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F86" w:rsidRPr="00D33F86" w:rsidRDefault="00445C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rPr>
        <w:t xml:space="preserve"> </w:t>
      </w:r>
      <w:r w:rsidR="00D33F86" w:rsidRPr="00D33F86">
        <w:rPr>
          <w:rFonts w:ascii="Arial" w:hAnsi="Arial" w:cs="Arial"/>
          <w:b/>
        </w:rPr>
        <w:t xml:space="preserve">En nuestro ordenamiento jurídico la nulidad de las cláusulas abusivas no se concibe como una técnica de protección del adherente en general, sino como una técnica de protección del adherente que tiene la condición legal de consumidor o usuario, esto es, cuando este se ha obligado con base en cláusulas no negociadas individualmente.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rPr>
        <w:t xml:space="preserve">En nuestro ordenamiento jurídico las condiciones generales insertas en contratos en los que el adherente no tiene la condición legal de consumidor o usuario, cuando reúnen los requisitos de incorporación, tienen, en cuanto al control de contenido, el mismo régimen legal que las cláusulas negociadas, por lo que sólo operan como límites externos de las condiciones generales los mismos que operan para las cláusulas negociadas, fundamentalmente los previstos en el art. 1255 del Código Civil , y en especial las normas imperativas, como recuerda el art. 8.1 de la Ley de Condiciones Generales de la Contratación .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rPr>
        <w:t xml:space="preserve">El artículo 1258 del Código Civil que se invoca por el recurrente contiene reglas de integración del contrato, en concreto la relativa a la buena fe, de modo que en el cumplimiento y ejecución del contrato pueda determinarse lo que se ha denominado el "contenido natural del contrato". Pero con base en este precepto no puede pretenderse que se declare la nulidad de determinadas condiciones generales que deban ser expulsadas de la reglamentación contractual y tenidas por no puestas, y que, en su caso, puedan determinar la nulidad total del contrato.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bCs/>
        </w:rPr>
        <w:t>En</w:t>
      </w:r>
      <w:r w:rsidRPr="00D33F86">
        <w:rPr>
          <w:rFonts w:ascii="Arial" w:hAnsi="Arial" w:cs="Arial"/>
          <w:b/>
        </w:rPr>
        <w:t xml:space="preserve"> un contrato, aun integrado por condiciones generales, en el que el adherente no ostenta la condición de consumidor, queda excluido del ámbito de aplicación de la legislación especial de defensa de los consumidores, sin que resulte sujeta al control de contenido o de </w:t>
      </w:r>
      <w:r w:rsidRPr="00D33F86">
        <w:rPr>
          <w:rFonts w:ascii="Arial" w:hAnsi="Arial" w:cs="Arial"/>
          <w:b/>
        </w:rPr>
        <w:lastRenderedPageBreak/>
        <w:t xml:space="preserve">abusividad, y se debe aplicar el régimen general del contrato por negociación.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rPr>
        <w:t>De ahí que, en contra de lo afirmado en el recurso, lo relevante para controlar el contenido de las condiciones generales impugnadas en este litigio no es solamente si el contrato es o no de adhesión, sino si, una vez determinado que las cláusulas no han sido negociadas individualmente, el adherente tiene la consideración legal de consumidor o usuario.</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rPr>
        <w:t xml:space="preserve">Que se aplique el régimen general del art. 1255 del Código Civil en relación a la solicitud de nulidad del contrato o de algunas de sus cláusulas, no significa, en contra de lo afirmado por el recurrente, que considere que las partes se encuentran en un plano de absoluta igualdad o que el adherente ha tenido la posibilidad de negociar el contenido del contrato. Significa, simplemente, que pese a que el contrato está integrado por condiciones generales de la contratación, al no tener el adherente la cualidad legal de consumidor, es aplicable el régimen general que en cuanto a la nulidad de los contratos por razón de su contenido contiene el Código Civil, porque así lo establece el art. 8.1 de la Ley de Condiciones Generales de la Contratación .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p>
    <w:p w:rsidR="00D33F86" w:rsidRPr="00D33F86" w:rsidRDefault="00D33F86" w:rsidP="00D33F86">
      <w:pPr>
        <w:spacing w:line="360" w:lineRule="auto"/>
        <w:ind w:left="57" w:right="57"/>
        <w:jc w:val="center"/>
        <w:rPr>
          <w:rFonts w:ascii="Arial" w:hAnsi="Arial" w:cs="Arial"/>
          <w:b/>
        </w:rPr>
      </w:pPr>
      <w:r w:rsidRPr="00D33F86">
        <w:rPr>
          <w:rFonts w:ascii="Arial" w:hAnsi="Arial" w:cs="Arial"/>
          <w:b/>
        </w:rPr>
        <w:t>SENTENCIA TRIBUNAL SUPREMO</w:t>
      </w:r>
    </w:p>
    <w:p w:rsidR="00D33F86" w:rsidRPr="00D33F86" w:rsidRDefault="00D33F86" w:rsidP="00D33F86">
      <w:pPr>
        <w:spacing w:line="360" w:lineRule="auto"/>
        <w:ind w:left="57" w:right="57"/>
        <w:jc w:val="center"/>
        <w:rPr>
          <w:rFonts w:ascii="Arial" w:hAnsi="Arial" w:cs="Arial"/>
          <w:b/>
        </w:rPr>
      </w:pPr>
      <w:r w:rsidRPr="00D33F86">
        <w:rPr>
          <w:rFonts w:ascii="Arial" w:hAnsi="Arial" w:cs="Arial"/>
          <w:b/>
          <w:bCs/>
        </w:rPr>
        <w:t>Ponente:</w:t>
      </w:r>
      <w:r w:rsidRPr="00D33F86">
        <w:rPr>
          <w:rFonts w:ascii="Arial" w:hAnsi="Arial" w:cs="Arial"/>
          <w:b/>
        </w:rPr>
        <w:t xml:space="preserve"> </w:t>
      </w:r>
      <w:hyperlink r:id="rId7" w:history="1">
        <w:r w:rsidRPr="00D33F86">
          <w:rPr>
            <w:rStyle w:val="Hipervnculo"/>
            <w:rFonts w:ascii="Arial" w:hAnsi="Arial" w:cs="Arial"/>
            <w:b/>
          </w:rPr>
          <w:t>Rafael Sarazá Jimena</w:t>
        </w:r>
      </w:hyperlink>
    </w:p>
    <w:p w:rsidR="00D33F86" w:rsidRPr="00D33F86" w:rsidRDefault="00D33F86" w:rsidP="00D33F86">
      <w:pPr>
        <w:spacing w:line="360" w:lineRule="auto"/>
        <w:ind w:left="57" w:right="57"/>
        <w:jc w:val="center"/>
        <w:rPr>
          <w:rFonts w:ascii="Arial" w:hAnsi="Arial" w:cs="Arial"/>
          <w:b/>
        </w:rPr>
      </w:pPr>
      <w:r w:rsidRPr="00D33F86">
        <w:rPr>
          <w:rFonts w:ascii="Arial" w:hAnsi="Arial" w:cs="Arial"/>
          <w:b/>
          <w:bCs/>
        </w:rPr>
        <w:t>Fecha:</w:t>
      </w:r>
      <w:r w:rsidRPr="00D33F86">
        <w:rPr>
          <w:rFonts w:ascii="Arial" w:hAnsi="Arial" w:cs="Arial"/>
          <w:b/>
        </w:rPr>
        <w:t xml:space="preserve"> 30/04/2015</w:t>
      </w:r>
    </w:p>
    <w:p w:rsidR="00D33F86" w:rsidRPr="00D33F86" w:rsidRDefault="00D33F86" w:rsidP="00D33F86">
      <w:pPr>
        <w:spacing w:line="360" w:lineRule="auto"/>
        <w:ind w:left="57" w:right="57"/>
        <w:jc w:val="center"/>
        <w:rPr>
          <w:rFonts w:ascii="Arial" w:hAnsi="Arial" w:cs="Arial"/>
          <w:b/>
        </w:rPr>
      </w:pPr>
      <w:r w:rsidRPr="00D33F86">
        <w:rPr>
          <w:rFonts w:ascii="Arial" w:hAnsi="Arial" w:cs="Arial"/>
          <w:b/>
          <w:bCs/>
        </w:rPr>
        <w:lastRenderedPageBreak/>
        <w:t>Sala:</w:t>
      </w:r>
      <w:r w:rsidRPr="00D33F86">
        <w:rPr>
          <w:rFonts w:ascii="Arial" w:hAnsi="Arial" w:cs="Arial"/>
          <w:b/>
        </w:rPr>
        <w:t xml:space="preserve"> Primera</w:t>
      </w:r>
    </w:p>
    <w:p w:rsidR="00D33F86" w:rsidRPr="00D33F86" w:rsidRDefault="00D33F86" w:rsidP="00D33F86">
      <w:pPr>
        <w:spacing w:line="360" w:lineRule="auto"/>
        <w:ind w:left="57" w:right="57"/>
        <w:jc w:val="center"/>
        <w:rPr>
          <w:rFonts w:ascii="Arial" w:hAnsi="Arial" w:cs="Arial"/>
          <w:b/>
        </w:rPr>
      </w:pPr>
      <w:r w:rsidRPr="00D33F86">
        <w:rPr>
          <w:rFonts w:ascii="Arial" w:hAnsi="Arial" w:cs="Arial"/>
          <w:b/>
          <w:bCs/>
        </w:rPr>
        <w:t>Sección:</w:t>
      </w:r>
      <w:r w:rsidRPr="00D33F86">
        <w:rPr>
          <w:rFonts w:ascii="Arial" w:hAnsi="Arial" w:cs="Arial"/>
          <w:b/>
        </w:rPr>
        <w:t xml:space="preserve"> Primera</w:t>
      </w:r>
    </w:p>
    <w:p w:rsidR="00D33F86" w:rsidRPr="00D33F86" w:rsidRDefault="00D33F86" w:rsidP="00D33F86">
      <w:pPr>
        <w:spacing w:line="360" w:lineRule="auto"/>
        <w:ind w:left="57" w:right="57"/>
        <w:jc w:val="center"/>
        <w:rPr>
          <w:rFonts w:ascii="Arial" w:hAnsi="Arial" w:cs="Arial"/>
          <w:b/>
        </w:rPr>
      </w:pPr>
      <w:r w:rsidRPr="00D33F86">
        <w:rPr>
          <w:rFonts w:ascii="Arial" w:hAnsi="Arial" w:cs="Arial"/>
          <w:b/>
          <w:bCs/>
        </w:rPr>
        <w:t>Número Sentencia:</w:t>
      </w:r>
      <w:r w:rsidRPr="00D33F86">
        <w:rPr>
          <w:rFonts w:ascii="Arial" w:hAnsi="Arial" w:cs="Arial"/>
          <w:b/>
        </w:rPr>
        <w:t xml:space="preserve"> 227/2015</w:t>
      </w:r>
    </w:p>
    <w:p w:rsidR="00D33F86" w:rsidRPr="00D33F86" w:rsidRDefault="00D33F86" w:rsidP="00D33F86">
      <w:pPr>
        <w:spacing w:line="360" w:lineRule="auto"/>
        <w:ind w:left="57" w:right="57"/>
        <w:jc w:val="center"/>
        <w:rPr>
          <w:rFonts w:ascii="Arial" w:hAnsi="Arial" w:cs="Arial"/>
          <w:b/>
        </w:rPr>
      </w:pPr>
      <w:r w:rsidRPr="00D33F86">
        <w:rPr>
          <w:rFonts w:ascii="Arial" w:hAnsi="Arial" w:cs="Arial"/>
          <w:b/>
          <w:bCs/>
        </w:rPr>
        <w:t>Número Recurso:</w:t>
      </w:r>
      <w:r w:rsidRPr="00D33F86">
        <w:rPr>
          <w:rFonts w:ascii="Arial" w:hAnsi="Arial" w:cs="Arial"/>
          <w:b/>
        </w:rPr>
        <w:t xml:space="preserve"> 929/2013</w:t>
      </w:r>
    </w:p>
    <w:p w:rsidR="00D33F86" w:rsidRPr="00D33F86" w:rsidRDefault="00D33F86" w:rsidP="00D33F86">
      <w:pPr>
        <w:spacing w:line="360" w:lineRule="auto"/>
        <w:ind w:left="57" w:right="57"/>
        <w:jc w:val="both"/>
        <w:rPr>
          <w:rFonts w:ascii="Arial" w:hAnsi="Arial" w:cs="Arial"/>
          <w:b/>
        </w:rPr>
      </w:pPr>
      <w:r w:rsidRPr="00D33F86">
        <w:rPr>
          <w:rFonts w:ascii="Arial" w:hAnsi="Arial" w:cs="Arial"/>
          <w:b/>
          <w:bCs/>
        </w:rPr>
        <w:t xml:space="preserve">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rPr>
        <w:t>En la Villa de Madrid, a treinta de Abril de dos mil quince.</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rPr>
        <w:t xml:space="preserve">La Sala Primera del Tribunal Supremo, constituida por los magistrados indicados al margen, ha visto el recurso extraordinario por infracción procesal y de casación núm. 929/2013, interpuesto por la procuradora D.ª M.ª Luisa Marco Ciria, asistida por el letrado D. Ángel Aramayo Lasaga, en nombre de D. Cirilo , quien se encuentra representado ante esta Sala por la procuradora D.ª Amalia Ruiz García, contra la sentencia núm. 70/2013, de 27 de febrero, dictada por la Audiencia Provincial de La Rioja, en el recurso de apelación núm. 458/2011 , dimanante de las actuaciones de procedimiento ordinario núm. 2246/2009, seguidas ante el Juzgado de Primera Instancia núm. 5 de Logroño. Ha sido parte recurrida la entidad "Promoción Riojana Logroñesa, S.L.", no personada ante esta Sala.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bCs/>
        </w:rPr>
        <w:t>ANTECEDENTES DE HECHO:</w:t>
      </w:r>
      <w:r w:rsidRPr="00D33F86">
        <w:rPr>
          <w:rFonts w:ascii="Arial" w:hAnsi="Arial" w:cs="Arial"/>
          <w:b/>
        </w:rPr>
        <w:t xml:space="preserve">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bCs/>
        </w:rPr>
        <w:t>PRIMERO</w:t>
      </w:r>
      <w:r w:rsidRPr="00D33F86">
        <w:rPr>
          <w:rFonts w:ascii="Arial" w:hAnsi="Arial" w:cs="Arial"/>
          <w:b/>
        </w:rPr>
        <w:t xml:space="preserve"> .- "Promoción Urbana Logroñesa, S.L." presentó ante el Decanato de los Juzgados de Logroño, con fecha 10 de noviembre de 2009, , demanda de juicio ordinario contra D. Cirilo , que, una vez repartida, tuvo entrada en el Juzgado de Primera Instancia núm. 5, en cuyo suplico solicitaba: </w:t>
      </w:r>
      <w:r w:rsidRPr="00D33F86">
        <w:rPr>
          <w:rFonts w:ascii="Arial" w:hAnsi="Arial" w:cs="Arial"/>
          <w:b/>
          <w:iCs/>
        </w:rPr>
        <w:t>«[...] dicte, en su día, Sentencia con los siguientes pronunciamientos:</w:t>
      </w:r>
      <w:r w:rsidRPr="00D33F86">
        <w:rPr>
          <w:rFonts w:ascii="Arial" w:hAnsi="Arial" w:cs="Arial"/>
          <w:b/>
        </w:rPr>
        <w:t xml:space="preserve">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rPr>
        <w:t xml:space="preserve">1. </w:t>
      </w:r>
      <w:r w:rsidRPr="00D33F86">
        <w:rPr>
          <w:rFonts w:ascii="Arial" w:hAnsi="Arial" w:cs="Arial"/>
          <w:b/>
          <w:iCs/>
        </w:rPr>
        <w:t>Que se declare la validez y eficacia del contrato privado de compraventa de fecha 29 de mayo de 2006 suscrito entre mi poderdante y el demandado.</w:t>
      </w:r>
      <w:r w:rsidRPr="00D33F86">
        <w:rPr>
          <w:rFonts w:ascii="Arial" w:hAnsi="Arial" w:cs="Arial"/>
          <w:b/>
        </w:rPr>
        <w:t xml:space="preserve">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rPr>
        <w:lastRenderedPageBreak/>
        <w:t xml:space="preserve">2. </w:t>
      </w:r>
      <w:r w:rsidRPr="00D33F86">
        <w:rPr>
          <w:rFonts w:ascii="Arial" w:hAnsi="Arial" w:cs="Arial"/>
          <w:b/>
          <w:iCs/>
        </w:rPr>
        <w:t>Que se declare el incumplimiento por el demandado del citado contrato privado de compraventa, y por ello, condene al mismo al cumplimiento del mismo en sus estrictos términos:</w:t>
      </w:r>
      <w:r w:rsidRPr="00D33F86">
        <w:rPr>
          <w:rFonts w:ascii="Arial" w:hAnsi="Arial" w:cs="Arial"/>
          <w:b/>
        </w:rPr>
        <w:t xml:space="preserve">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rPr>
        <w:t xml:space="preserve">- </w:t>
      </w:r>
      <w:r w:rsidRPr="00D33F86">
        <w:rPr>
          <w:rFonts w:ascii="Arial" w:hAnsi="Arial" w:cs="Arial"/>
          <w:b/>
          <w:iCs/>
        </w:rPr>
        <w:t>A Abonar a Promoción Urbana Logroñesa, S.L., el precio de venta y el</w:t>
      </w:r>
      <w:r w:rsidRPr="00D33F86">
        <w:rPr>
          <w:rFonts w:ascii="Arial" w:hAnsi="Arial" w:cs="Arial"/>
          <w:b/>
        </w:rPr>
        <w:t xml:space="preserve"> IVA correspondiente pendiente de pago, que asciende a la cantidad de </w:t>
      </w:r>
      <w:r w:rsidRPr="00D33F86">
        <w:rPr>
          <w:rFonts w:ascii="Arial" w:hAnsi="Arial" w:cs="Arial"/>
          <w:b/>
          <w:iCs/>
        </w:rPr>
        <w:t>224.314,80 euros según lo establecido en la estipulación octava de las condiciones generales del contrato.</w:t>
      </w:r>
      <w:r w:rsidRPr="00D33F86">
        <w:rPr>
          <w:rFonts w:ascii="Arial" w:hAnsi="Arial" w:cs="Arial"/>
          <w:b/>
        </w:rPr>
        <w:t xml:space="preserve">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rPr>
        <w:t xml:space="preserve">- </w:t>
      </w:r>
      <w:r w:rsidRPr="00D33F86">
        <w:rPr>
          <w:rFonts w:ascii="Arial" w:hAnsi="Arial" w:cs="Arial"/>
          <w:b/>
          <w:iCs/>
        </w:rPr>
        <w:t>A abonar a Promoción Urbana Logroñesa S.L., los intereses de demora, calculados al 18% anual, según se establece en la estipulación octava del contrato.</w:t>
      </w:r>
      <w:r w:rsidRPr="00D33F86">
        <w:rPr>
          <w:rFonts w:ascii="Arial" w:hAnsi="Arial" w:cs="Arial"/>
          <w:b/>
        </w:rPr>
        <w:t xml:space="preserve">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rPr>
        <w:t xml:space="preserve">- </w:t>
      </w:r>
      <w:r w:rsidRPr="00D33F86">
        <w:rPr>
          <w:rFonts w:ascii="Arial" w:hAnsi="Arial" w:cs="Arial"/>
          <w:b/>
          <w:iCs/>
        </w:rPr>
        <w:t>A abonar a Promoción Urbana Logroñesa todos los gastos e impuestos del inmueble desde que se puso a disposición del demandado, y que han sido abonados por esta sociedad, según dispone la cláusula séptima del contrato.</w:t>
      </w:r>
      <w:r w:rsidRPr="00D33F86">
        <w:rPr>
          <w:rFonts w:ascii="Arial" w:hAnsi="Arial" w:cs="Arial"/>
          <w:b/>
        </w:rPr>
        <w:t xml:space="preserve">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rPr>
        <w:t xml:space="preserve">- </w:t>
      </w:r>
      <w:r w:rsidRPr="00D33F86">
        <w:rPr>
          <w:rFonts w:ascii="Arial" w:hAnsi="Arial" w:cs="Arial"/>
          <w:b/>
          <w:iCs/>
        </w:rPr>
        <w:t>A abonar a Promoción Urbana Logroñesa S.L. todos los gastos consecuencia de la no subrogación en el préstamo hipotecario (intereses, comisiones y amortizaciones) desde la fecha de la negativa al otorgamiento de la escritura pública (29 de mayo de 2009) según establece la cláusula tercera del contrato.</w:t>
      </w:r>
      <w:r w:rsidRPr="00D33F86">
        <w:rPr>
          <w:rFonts w:ascii="Arial" w:hAnsi="Arial" w:cs="Arial"/>
          <w:b/>
        </w:rPr>
        <w:t xml:space="preserve">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rPr>
        <w:t xml:space="preserve">- </w:t>
      </w:r>
      <w:r w:rsidRPr="00D33F86">
        <w:rPr>
          <w:rFonts w:ascii="Arial" w:hAnsi="Arial" w:cs="Arial"/>
          <w:b/>
          <w:iCs/>
        </w:rPr>
        <w:t>A otorgar escritura pública de compraventa de los inmuebles objeto de contrato en el plazo que fije el Juzgado, bajo apercibimiento de que si no lo hiciere será el Tribunal quien lo sustituya y, en todo caso, a correr con losgastos en la forma estipulada en la cláusula quinta de las condiciones generales del contrato de compraventa firmado por las partes</w:t>
      </w:r>
      <w:r w:rsidRPr="00D33F86">
        <w:rPr>
          <w:rFonts w:ascii="Arial" w:hAnsi="Arial" w:cs="Arial"/>
          <w:b/>
        </w:rPr>
        <w:t xml:space="preserve"> . </w:t>
      </w:r>
      <w:r w:rsidRPr="00D33F86">
        <w:rPr>
          <w:rFonts w:ascii="Arial" w:hAnsi="Arial" w:cs="Arial"/>
          <w:b/>
          <w:iCs/>
        </w:rPr>
        <w:t>»</w:t>
      </w:r>
      <w:r w:rsidRPr="00D33F86">
        <w:rPr>
          <w:rFonts w:ascii="Arial" w:hAnsi="Arial" w:cs="Arial"/>
          <w:b/>
        </w:rPr>
        <w:t xml:space="preserve">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bCs/>
        </w:rPr>
        <w:t>SEGUNDO.-</w:t>
      </w:r>
      <w:r w:rsidRPr="00D33F86">
        <w:rPr>
          <w:rFonts w:ascii="Arial" w:hAnsi="Arial" w:cs="Arial"/>
          <w:b/>
        </w:rPr>
        <w:t xml:space="preserve"> Admitida a trámite la demanda, se acordó emplazar a la parte demandada para su contestación.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rPr>
        <w:t xml:space="preserve">El Sr. Cirilo , en su escrito de contestación a la demanda, solicitó: </w:t>
      </w:r>
      <w:r w:rsidRPr="00D33F86">
        <w:rPr>
          <w:rFonts w:ascii="Arial" w:hAnsi="Arial" w:cs="Arial"/>
          <w:b/>
          <w:iCs/>
        </w:rPr>
        <w:t xml:space="preserve">«[...] se sirva dictar en su día sentencia por la que, desestimando íntegramente la demanda, se absuelva al demandado de cuantas </w:t>
      </w:r>
      <w:r w:rsidRPr="00D33F86">
        <w:rPr>
          <w:rFonts w:ascii="Arial" w:hAnsi="Arial" w:cs="Arial"/>
          <w:b/>
          <w:iCs/>
        </w:rPr>
        <w:lastRenderedPageBreak/>
        <w:t>pretensiones han sido deducidas en su contra, condenando en costas a la parte actora.»</w:t>
      </w:r>
      <w:r w:rsidRPr="00D33F86">
        <w:rPr>
          <w:rFonts w:ascii="Arial" w:hAnsi="Arial" w:cs="Arial"/>
          <w:b/>
        </w:rPr>
        <w:t xml:space="preserve">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rPr>
        <w:t xml:space="preserve">Asimismo, formuló demanda reconvencional, con el siguiente suplico </w:t>
      </w:r>
      <w:r w:rsidRPr="00D33F86">
        <w:rPr>
          <w:rFonts w:ascii="Arial" w:hAnsi="Arial" w:cs="Arial"/>
          <w:b/>
          <w:iCs/>
        </w:rPr>
        <w:t>:</w:t>
      </w:r>
      <w:r w:rsidRPr="00D33F86">
        <w:rPr>
          <w:rFonts w:ascii="Arial" w:hAnsi="Arial" w:cs="Arial"/>
          <w:b/>
        </w:rPr>
        <w:t xml:space="preserve">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iCs/>
        </w:rPr>
        <w:t>«[...] dictar Sentencia por la que:</w:t>
      </w:r>
      <w:r w:rsidRPr="00D33F86">
        <w:rPr>
          <w:rFonts w:ascii="Arial" w:hAnsi="Arial" w:cs="Arial"/>
          <w:b/>
        </w:rPr>
        <w:t xml:space="preserve">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iCs/>
        </w:rPr>
        <w:t>1°.- Se declare la nulidad de pleno derecho y la i neficacia del contrato de compraventa de fecha 29 de mayo de 2006, por contener cláusulas abusivas, contrarias a la buena fe y al justo equilibrio de las prestaciones de las partes, especialmente por no prever un plazo de ejecución y terminación de los inmuebles vendidos.</w:t>
      </w:r>
      <w:r w:rsidRPr="00D33F86">
        <w:rPr>
          <w:rFonts w:ascii="Arial" w:hAnsi="Arial" w:cs="Arial"/>
          <w:b/>
        </w:rPr>
        <w:t xml:space="preserve">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iCs/>
        </w:rPr>
        <w:t>2°.- En todo caso, se declare la nulidad de pleno derecho de las siguientes cláusulas contenidas en el contrato de compraventa de fecha 29 de Mayo de 2.006:</w:t>
      </w:r>
      <w:r w:rsidRPr="00D33F86">
        <w:rPr>
          <w:rFonts w:ascii="Arial" w:hAnsi="Arial" w:cs="Arial"/>
          <w:b/>
        </w:rPr>
        <w:t xml:space="preserve">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iCs/>
        </w:rPr>
        <w:t>1.1.- La mención de "como cuerpo cierto" contenida en el párrafo 1 de la estipulación primera.</w:t>
      </w:r>
      <w:r w:rsidRPr="00D33F86">
        <w:rPr>
          <w:rFonts w:ascii="Arial" w:hAnsi="Arial" w:cs="Arial"/>
          <w:b/>
        </w:rPr>
        <w:t xml:space="preserve">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iCs/>
        </w:rPr>
        <w:t>1 .2.- La mención relativa al compromiso por parte del comprador de subrogarse en el préstamo hipotecario concertado, tanto en la deuda real cuanto en la personal y abonar los intereses, comisiones y amortizaciones que correspondan, contenida en la estipulación tercera.</w:t>
      </w:r>
      <w:r w:rsidRPr="00D33F86">
        <w:rPr>
          <w:rFonts w:ascii="Arial" w:hAnsi="Arial" w:cs="Arial"/>
          <w:b/>
        </w:rPr>
        <w:t xml:space="preserve">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iCs/>
        </w:rPr>
        <w:t>1.3.- La mención relativa a la obligación del comprador de pagar todos los gastos e impuestos, "sin excepción, conocidos o de nueva implantación" contenida en la estipulación quinta.</w:t>
      </w:r>
      <w:r w:rsidRPr="00D33F86">
        <w:rPr>
          <w:rFonts w:ascii="Arial" w:hAnsi="Arial" w:cs="Arial"/>
          <w:b/>
        </w:rPr>
        <w:t xml:space="preserve">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iCs/>
        </w:rPr>
        <w:t>1.4.- La estipulación octava, al no contener previsión equivalente para caso de incumplimiento de la parte vendedora ni prever penalización alguna para la misma.</w:t>
      </w:r>
      <w:r w:rsidRPr="00D33F86">
        <w:rPr>
          <w:rFonts w:ascii="Arial" w:hAnsi="Arial" w:cs="Arial"/>
          <w:b/>
        </w:rPr>
        <w:t xml:space="preserve">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iCs/>
        </w:rPr>
        <w:t>1.5.- En todo caso, la mención relativa al devengo de un 18% anual de interés sobre la cantidad debida, a favor del vendedor, 'liquidable mensualmente y acumulable sin necesidad de intimación o requerimiento para el pago"contenida en la estipulación octava,</w:t>
      </w:r>
      <w:r w:rsidRPr="00D33F86">
        <w:rPr>
          <w:rFonts w:ascii="Arial" w:hAnsi="Arial" w:cs="Arial"/>
          <w:b/>
        </w:rPr>
        <w:t xml:space="preserve">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iCs/>
        </w:rPr>
        <w:lastRenderedPageBreak/>
        <w:t>3°- Como consecuencia de lo consignado en el ordin al anterior, se decrete la nulidad e ineficacia del contrato de compraventa de 29 de mayo de2006, al haberse declarado nulas cláusulas que afectan a elementos esenciales del contrato.</w:t>
      </w:r>
      <w:r w:rsidRPr="00D33F86">
        <w:rPr>
          <w:rFonts w:ascii="Arial" w:hAnsi="Arial" w:cs="Arial"/>
          <w:b/>
        </w:rPr>
        <w:t xml:space="preserve">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iCs/>
        </w:rPr>
        <w:t>4°.- Como consecuencia de la nulidad e ineficacia decretada, se condene a la mercantil Promoción Urbana Logroñesa, S.L. a reintegrar a mi defendido todas las cantidades recibidas de éste por la compraventa, que ascienden a 39.547,20.-</w:t>
      </w:r>
      <w:r w:rsidRPr="00D33F86">
        <w:rPr>
          <w:rFonts w:cs="Arial"/>
          <w:b/>
          <w:iCs/>
        </w:rPr>
        <w:t></w:t>
      </w:r>
      <w:r w:rsidRPr="00D33F86">
        <w:rPr>
          <w:rFonts w:ascii="Arial" w:hAnsi="Arial" w:cs="Arial"/>
          <w:b/>
          <w:iCs/>
        </w:rPr>
        <w:t>, IVA incluido, con más los correspondientes intereses legales y a estar y pasar por las anteriores declaraciones.</w:t>
      </w:r>
      <w:r w:rsidRPr="00D33F86">
        <w:rPr>
          <w:rFonts w:ascii="Arial" w:hAnsi="Arial" w:cs="Arial"/>
          <w:b/>
        </w:rPr>
        <w:t xml:space="preserve">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iCs/>
        </w:rPr>
        <w:t>5º.- Se impongan las costas procesales a la mercantil Promoción UrbanaLogroñesa, S.L..</w:t>
      </w:r>
      <w:r w:rsidRPr="00D33F86">
        <w:rPr>
          <w:rFonts w:ascii="Arial" w:hAnsi="Arial" w:cs="Arial"/>
          <w:b/>
        </w:rPr>
        <w:t xml:space="preserve">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iCs/>
        </w:rPr>
        <w:t>Subsidiariamente y, para el supuesto de que SSª no apreciara los anteriores pronunciamientos, intereso se dicte en su día Sentencia en cuya virtud:</w:t>
      </w:r>
      <w:r w:rsidRPr="00D33F86">
        <w:rPr>
          <w:rFonts w:ascii="Arial" w:hAnsi="Arial" w:cs="Arial"/>
          <w:b/>
        </w:rPr>
        <w:t xml:space="preserve">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iCs/>
        </w:rPr>
        <w:t xml:space="preserve">1º.- Se acuerde, en atención a la alteración sustancial, extraordinaria e imprevisible de las circunstancias habidas en el momento de celebración del contrato y la situación personal y patrimonial del demandado-reconviniente, la revisión del contrato de compraventa, de fecha 29 de mayo de 2006, concretamente del plazo conferido al comprador para el pago de las cantidades pendientes, acordando conceder al mismo un plazo de dos años, a contar desde la firmeza de la Sentencia, para que el comprador comparezca en la Notaría que las partes de consuno designen, al objeto de consentir el otorgamiento a su favor, por parte del vendedor, de la escritura pública de compraventa de los inmuebles objeto del contrato, debiendo en ese momento pagar al vendedor la totalidad del precio aplazado más los intereses devengados por las cantidades pendientes al tipo del interés legal del dinero, así como los intereses abonados por la vendedora durante este plazo a la entidad </w:t>
      </w:r>
      <w:r w:rsidRPr="00D33F86">
        <w:rPr>
          <w:rFonts w:ascii="Arial" w:hAnsi="Arial" w:cs="Arial"/>
          <w:b/>
          <w:iCs/>
        </w:rPr>
        <w:lastRenderedPageBreak/>
        <w:t>bancaria titular del crédito hipotecario que grava los inmuebles,interesando que se condene al vendedor a consentir, estar y pasar por que los gastos e impuestos derivados del otorgamiento de la escritura pública se abonen conforme a lo que establece la legislación vigente, pudiendo optar el comprador, en el momento del otorgamiento de la escritura pública de compraventa, por subrogarse en el préstamo hipotecario que grava los inmuebles objeto de venta.</w:t>
      </w:r>
      <w:r w:rsidRPr="00D33F86">
        <w:rPr>
          <w:rFonts w:ascii="Arial" w:hAnsi="Arial" w:cs="Arial"/>
          <w:b/>
        </w:rPr>
        <w:t xml:space="preserve">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iCs/>
        </w:rPr>
        <w:t>2°.- Se acuerde requerir al vendedor para que, en el plazo que fije el Juzgado, muestre su conformidad con los pronunciamientos anteriores y, en el caso de disconformidad, se acuerde la resolución del contrato con la obligación para el vendedor de devolver al comprador las cantidades recibidas de éste en concepto de pago a cuenta del precio de compra, por importe de 39.547,20.-</w:t>
      </w:r>
      <w:r w:rsidRPr="00D33F86">
        <w:rPr>
          <w:rFonts w:cs="Arial"/>
          <w:b/>
          <w:iCs/>
        </w:rPr>
        <w:t></w:t>
      </w:r>
      <w:r w:rsidRPr="00D33F86">
        <w:rPr>
          <w:rFonts w:ascii="Arial" w:hAnsi="Arial" w:cs="Arial"/>
          <w:b/>
          <w:iCs/>
        </w:rPr>
        <w:t xml:space="preserve"> con más los intereses legales.</w:t>
      </w:r>
      <w:r w:rsidRPr="00D33F86">
        <w:rPr>
          <w:rFonts w:ascii="Arial" w:hAnsi="Arial" w:cs="Arial"/>
          <w:b/>
        </w:rPr>
        <w:t xml:space="preserve">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iCs/>
        </w:rPr>
        <w:t>3°.- Se condene a Promoción Urbana Logroñesa, S.L. a estar y pasar por las anteriores declaraciones y al pago de las costas procesales.»</w:t>
      </w:r>
      <w:r w:rsidRPr="00D33F86">
        <w:rPr>
          <w:rFonts w:ascii="Arial" w:hAnsi="Arial" w:cs="Arial"/>
          <w:b/>
        </w:rPr>
        <w:t xml:space="preserve">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bCs/>
        </w:rPr>
        <w:t>TERCERO.-</w:t>
      </w:r>
      <w:r w:rsidRPr="00D33F86">
        <w:rPr>
          <w:rFonts w:ascii="Arial" w:hAnsi="Arial" w:cs="Arial"/>
          <w:b/>
        </w:rPr>
        <w:t xml:space="preserve"> De la reconvención se dio traslado a la parte adversa, quien presentó escrito que terminaba suplicando: </w:t>
      </w:r>
      <w:r w:rsidRPr="00D33F86">
        <w:rPr>
          <w:rFonts w:ascii="Arial" w:hAnsi="Arial" w:cs="Arial"/>
          <w:b/>
          <w:iCs/>
        </w:rPr>
        <w:t>«[...] tenga por contestada la reconvención, dictando, en su día, sentencia, desestimándola frente a mi representada, con imposición de costas.»</w:t>
      </w:r>
      <w:r w:rsidRPr="00D33F86">
        <w:rPr>
          <w:rFonts w:ascii="Arial" w:hAnsi="Arial" w:cs="Arial"/>
          <w:b/>
        </w:rPr>
        <w:t xml:space="preserve">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bCs/>
        </w:rPr>
        <w:t>CUARTO.-</w:t>
      </w:r>
      <w:r w:rsidRPr="00D33F86">
        <w:rPr>
          <w:rFonts w:ascii="Arial" w:hAnsi="Arial" w:cs="Arial"/>
          <w:b/>
        </w:rPr>
        <w:t xml:space="preserve"> Tras seguir los trámites oportunos, se dictó la sentencia de fecha 12 de mayo de 2011 , con el siguiente fallo: </w:t>
      </w:r>
      <w:r w:rsidRPr="00D33F86">
        <w:rPr>
          <w:rFonts w:ascii="Arial" w:hAnsi="Arial" w:cs="Arial"/>
          <w:b/>
          <w:iCs/>
        </w:rPr>
        <w:t xml:space="preserve">«[...] Que desestimando la demanda interpuesta por la procuradora Dña. Teresa Zuazo Cereceda, en representación de Promoción Urbana Logroñesa, S.L., contra D. Cirilo , y estimando la demanda reconvencional formulada por la procuradora Dña. María Luisa Marco Ciria, en representación de D. Cirilo , contra Promoción Urbana Logroñesa, S.L., debo declarar y declaro la nulidad e ineficacia del contrato de compraventa suscrito entre las partes el 29 de mayo de 2006, y debo condenar y condeno a la parte reconvenida a estar y pasar por tal declaración, y a la devolución al demandado </w:t>
      </w:r>
      <w:r w:rsidRPr="00D33F86">
        <w:rPr>
          <w:rFonts w:ascii="Arial" w:hAnsi="Arial" w:cs="Arial"/>
          <w:b/>
          <w:iCs/>
        </w:rPr>
        <w:lastRenderedPageBreak/>
        <w:t xml:space="preserve">reconviniente de la parte del precio abonada de citada compraventa que asciende a 39.547,20 euros, IVA incluido, con los correspondientes intereseslegales; todo ello con expresa condena en costas de la demanda y la reconvención a la parte actora reconvenida.»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bCs/>
        </w:rPr>
        <w:t>Tramitación en segunda instancia</w:t>
      </w:r>
      <w:r w:rsidRPr="00D33F86">
        <w:rPr>
          <w:rFonts w:ascii="Arial" w:hAnsi="Arial" w:cs="Arial"/>
          <w:b/>
        </w:rPr>
        <w:t xml:space="preserve">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bCs/>
        </w:rPr>
        <w:t>QUINTO.-</w:t>
      </w:r>
      <w:r w:rsidRPr="00D33F86">
        <w:rPr>
          <w:rFonts w:ascii="Arial" w:hAnsi="Arial" w:cs="Arial"/>
          <w:b/>
        </w:rPr>
        <w:t xml:space="preserve"> La demandante inicial formalizó ante el Juzgado recurso de apelación contra la sentencia dictada en primera instancia y suplicó a la Sala: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iCs/>
        </w:rPr>
        <w:t>«[...] dicte sentencia estimándolo, y en consecuencia estimando íntegramentela demanda y desestimando la demanda reconvencional.»</w:t>
      </w:r>
      <w:r w:rsidRPr="00D33F86">
        <w:rPr>
          <w:rFonts w:ascii="Arial" w:hAnsi="Arial" w:cs="Arial"/>
          <w:b/>
        </w:rPr>
        <w:t xml:space="preserve">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bCs/>
        </w:rPr>
        <w:t>SEXTO.-</w:t>
      </w:r>
      <w:r w:rsidRPr="00D33F86">
        <w:rPr>
          <w:rFonts w:ascii="Arial" w:hAnsi="Arial" w:cs="Arial"/>
          <w:b/>
        </w:rPr>
        <w:t xml:space="preserve"> Del recurso de apelación interpuesto se dio traslado a la parte contraria, quien presentó escrito de oposición en el que solicitó: </w:t>
      </w:r>
      <w:r w:rsidRPr="00D33F86">
        <w:rPr>
          <w:rFonts w:ascii="Arial" w:hAnsi="Arial" w:cs="Arial"/>
          <w:b/>
          <w:iCs/>
        </w:rPr>
        <w:t>«[...] por la Sala se sirva en su día dictar Sentencia por la que, desestimando el recurso de apelación interpuesto de contrario, se confirme, en su integridad, la Sentencia recurrida y se condene en costas a la parte apelante.»</w:t>
      </w:r>
      <w:r w:rsidRPr="00D33F86">
        <w:rPr>
          <w:rFonts w:ascii="Arial" w:hAnsi="Arial" w:cs="Arial"/>
          <w:b/>
        </w:rPr>
        <w:t xml:space="preserve">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bCs/>
        </w:rPr>
        <w:t>SÉPTIMO.-</w:t>
      </w:r>
      <w:r w:rsidRPr="00D33F86">
        <w:rPr>
          <w:rFonts w:ascii="Arial" w:hAnsi="Arial" w:cs="Arial"/>
          <w:b/>
        </w:rPr>
        <w:t xml:space="preserve"> La Audiencia Provincial de La Rioja tramitó el recurso interpuesto con el núm. 458/2011, y, tras seguir los correspondientes trámites, dictó la sentencia núm. 70/2013, 27 de febrero , cuyo fallo disponía: </w:t>
      </w:r>
      <w:r w:rsidRPr="00D33F86">
        <w:rPr>
          <w:rFonts w:ascii="Arial" w:hAnsi="Arial" w:cs="Arial"/>
          <w:b/>
          <w:iCs/>
        </w:rPr>
        <w:t>«Que estimando el recurso de apelación interpuesto por la representación procesal de Promoción Urbana Logroñesa contra la</w:t>
      </w:r>
      <w:r w:rsidRPr="00D33F86">
        <w:rPr>
          <w:rFonts w:ascii="Arial" w:hAnsi="Arial" w:cs="Arial"/>
          <w:b/>
        </w:rPr>
        <w:t xml:space="preserve"> sentencia de fecha 12-5-2011 dictada por el Juzgado de Primera Instancia n1 5 de los de Logroño </w:t>
      </w:r>
      <w:r w:rsidRPr="00D33F86">
        <w:rPr>
          <w:rFonts w:ascii="Arial" w:hAnsi="Arial" w:cs="Arial"/>
          <w:b/>
          <w:iCs/>
        </w:rPr>
        <w:t>, en juicio ordinario en el mismo seguido bajo número 2246/2009, del que dimana el presente rollo de apelación nº 458/2011:</w:t>
      </w:r>
      <w:r w:rsidRPr="00D33F86">
        <w:rPr>
          <w:rFonts w:ascii="Arial" w:hAnsi="Arial" w:cs="Arial"/>
          <w:b/>
        </w:rPr>
        <w:t xml:space="preserve">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rPr>
        <w:t xml:space="preserve">1. Se declara la validez y eficacia del contrato privado de compraventa de fecha 29 de mayo de 2006 suscrito entre mi Promoción Urbana Logroñesa S.L. y Cirilo .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rPr>
        <w:lastRenderedPageBreak/>
        <w:t xml:space="preserve">2. Se declara el incumplimiento por Cirilo del citado contrato privado de compraventas y por ello, se condena a Cirilo al cumplimiento del contrato en sus estrictos términos y por ello: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rPr>
        <w:t xml:space="preserve">- </w:t>
      </w:r>
      <w:r w:rsidRPr="00D33F86">
        <w:rPr>
          <w:rFonts w:ascii="Arial" w:hAnsi="Arial" w:cs="Arial"/>
          <w:b/>
          <w:iCs/>
        </w:rPr>
        <w:t>A abonar a Promoción Urbana Logroñesa, S.L. el precio de venta y el</w:t>
      </w:r>
      <w:r w:rsidRPr="00D33F86">
        <w:rPr>
          <w:rFonts w:ascii="Arial" w:hAnsi="Arial" w:cs="Arial"/>
          <w:b/>
        </w:rPr>
        <w:t xml:space="preserve"> IVA correspondiente pendiente de pago, que asciende a la cantidad de </w:t>
      </w:r>
      <w:r w:rsidRPr="00D33F86">
        <w:rPr>
          <w:rFonts w:ascii="Arial" w:hAnsi="Arial" w:cs="Arial"/>
          <w:b/>
          <w:iCs/>
        </w:rPr>
        <w:t>224.314,80 euros establecido en la estipulación octava de las condiciones generales del contrato.</w:t>
      </w:r>
      <w:r w:rsidRPr="00D33F86">
        <w:rPr>
          <w:rFonts w:ascii="Arial" w:hAnsi="Arial" w:cs="Arial"/>
          <w:b/>
        </w:rPr>
        <w:t xml:space="preserve">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rPr>
        <w:t>- A abonar a Promoción Urbana Logroñesa S.L., los intereses de demora, calculados al 18% anual, según se establece en la estipulación octava del contrato.</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rPr>
        <w:t>- A abonar a Promoción Urbana Logroñesa todos los gastos e impuestos del inmueble desde que se puso a disposición del demandado, y que han sido abonados por esta sociedad, según dispone la cláusula séptima del contrato.</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rPr>
        <w:t>- A abonar a Promoción Urbana Logroñesa S.L. todos los gastos consecuencia de la no subrogación en el préstamo hipotecario (intereses, comisiones y amortizaciones) desde la fecha de la negativa al otorgamiento de la escritura pública (29 de mayo de 2009) según establece la cláusula tercera del contrato.</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rPr>
        <w:t xml:space="preserve">- A otorgar escritura pública de compraventa de los inmuebles objeto de contrato en el plazo que fije el Juzgado, bajo apercibimiento de que si no lo hiciere será el Tribunal quien lo sustituya y, en todo caso, a correr con los gastos en la forma estipulada en la cláusula quinta de las condiciones generales del contrato de compraventa firmado por las partes. </w:t>
      </w:r>
      <w:r w:rsidRPr="00D33F86">
        <w:rPr>
          <w:rFonts w:ascii="Arial" w:hAnsi="Arial" w:cs="Arial"/>
          <w:b/>
          <w:iCs/>
        </w:rPr>
        <w:t>»</w:t>
      </w:r>
      <w:r w:rsidRPr="00D33F86">
        <w:rPr>
          <w:rFonts w:ascii="Arial" w:hAnsi="Arial" w:cs="Arial"/>
          <w:b/>
        </w:rPr>
        <w:t xml:space="preserve">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iCs/>
        </w:rPr>
        <w:t xml:space="preserve">No se realiza imposición de las costas procesales ocasionadas en este recurso de apelación y se imponen a Cirilo , la totalidad de las ocasionadas en primera instancia en la estimación de la demanda y en la desestimación de la demanda reconvencional.»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bCs/>
        </w:rPr>
        <w:lastRenderedPageBreak/>
        <w:t>Interposición y tramitación de los recursos extraordinario por infracción procesal y de casación</w:t>
      </w:r>
      <w:r w:rsidRPr="00D33F86">
        <w:rPr>
          <w:rFonts w:ascii="Arial" w:hAnsi="Arial" w:cs="Arial"/>
          <w:b/>
        </w:rPr>
        <w:t xml:space="preserve">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bCs/>
        </w:rPr>
        <w:t>OCTAVO.-</w:t>
      </w:r>
      <w:r w:rsidRPr="00D33F86">
        <w:rPr>
          <w:rFonts w:ascii="Arial" w:hAnsi="Arial" w:cs="Arial"/>
          <w:b/>
        </w:rPr>
        <w:t xml:space="preserve"> D. Cirilo interpuso recurso extraordinario por infracción procesal contra la sentencia dictada en apelación, que fundamentó en los motivos que a continuación se transcriben: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iCs/>
        </w:rPr>
        <w:t>» Primero.- Al amparo del</w:t>
      </w:r>
      <w:r w:rsidRPr="00D33F86">
        <w:rPr>
          <w:rFonts w:ascii="Arial" w:hAnsi="Arial" w:cs="Arial"/>
          <w:b/>
        </w:rPr>
        <w:t xml:space="preserve"> art. 469.1.4º LEC </w:t>
      </w:r>
      <w:r w:rsidRPr="00D33F86">
        <w:rPr>
          <w:rFonts w:ascii="Arial" w:hAnsi="Arial" w:cs="Arial"/>
          <w:b/>
          <w:iCs/>
        </w:rPr>
        <w:t>, por error patente y notorio de la Audiencia Provincial en la valoración de la prueba, con vulneración del derecho a la tutela judicial efectiva del</w:t>
      </w:r>
      <w:r w:rsidRPr="00D33F86">
        <w:rPr>
          <w:rFonts w:ascii="Arial" w:hAnsi="Arial" w:cs="Arial"/>
          <w:b/>
        </w:rPr>
        <w:t xml:space="preserve"> art. 24.1 CE </w:t>
      </w:r>
      <w:r w:rsidRPr="00D33F86">
        <w:rPr>
          <w:rFonts w:ascii="Arial" w:hAnsi="Arial" w:cs="Arial"/>
          <w:b/>
          <w:iCs/>
        </w:rPr>
        <w:t>.</w:t>
      </w:r>
      <w:r w:rsidRPr="00D33F86">
        <w:rPr>
          <w:rFonts w:ascii="Arial" w:hAnsi="Arial" w:cs="Arial"/>
          <w:b/>
        </w:rPr>
        <w:t xml:space="preserve">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iCs/>
        </w:rPr>
        <w:t>» Segundo.- Al amparo de lo dispuesto en el</w:t>
      </w:r>
      <w:r w:rsidRPr="00D33F86">
        <w:rPr>
          <w:rFonts w:ascii="Arial" w:hAnsi="Arial" w:cs="Arial"/>
          <w:b/>
        </w:rPr>
        <w:t xml:space="preserve"> art. 469.1.2º LEC </w:t>
      </w:r>
      <w:r w:rsidRPr="00D33F86">
        <w:rPr>
          <w:rFonts w:ascii="Arial" w:hAnsi="Arial" w:cs="Arial"/>
          <w:b/>
          <w:iCs/>
        </w:rPr>
        <w:t>. Infracción de las normas procesales reguladoras de la sentencia. Infracción del</w:t>
      </w:r>
      <w:r w:rsidRPr="00D33F86">
        <w:rPr>
          <w:rFonts w:ascii="Arial" w:hAnsi="Arial" w:cs="Arial"/>
          <w:b/>
        </w:rPr>
        <w:t xml:space="preserve"> art. 207.2 LEC </w:t>
      </w:r>
      <w:r w:rsidRPr="00D33F86">
        <w:rPr>
          <w:rFonts w:ascii="Arial" w:hAnsi="Arial" w:cs="Arial"/>
          <w:b/>
          <w:iCs/>
        </w:rPr>
        <w:t>.</w:t>
      </w:r>
      <w:r w:rsidRPr="00D33F86">
        <w:rPr>
          <w:rFonts w:ascii="Arial" w:hAnsi="Arial" w:cs="Arial"/>
          <w:b/>
        </w:rPr>
        <w:t xml:space="preserve">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iCs/>
        </w:rPr>
        <w:t>» Tercero.- Al amparo de lo dispuesto en el</w:t>
      </w:r>
      <w:r w:rsidRPr="00D33F86">
        <w:rPr>
          <w:rFonts w:ascii="Arial" w:hAnsi="Arial" w:cs="Arial"/>
          <w:b/>
        </w:rPr>
        <w:t xml:space="preserve"> art. 469.1.2º LEC </w:t>
      </w:r>
      <w:r w:rsidRPr="00D33F86">
        <w:rPr>
          <w:rFonts w:ascii="Arial" w:hAnsi="Arial" w:cs="Arial"/>
          <w:b/>
          <w:iCs/>
        </w:rPr>
        <w:t>. Infracción de las normas procesales reguladoras de la Sentencia. Infracción de los</w:t>
      </w:r>
      <w:r w:rsidRPr="00D33F86">
        <w:rPr>
          <w:rFonts w:ascii="Arial" w:hAnsi="Arial" w:cs="Arial"/>
          <w:b/>
        </w:rPr>
        <w:t xml:space="preserve"> Arts.216 </w:t>
      </w:r>
      <w:r w:rsidRPr="00D33F86">
        <w:rPr>
          <w:rFonts w:ascii="Arial" w:hAnsi="Arial" w:cs="Arial"/>
          <w:b/>
          <w:iCs/>
        </w:rPr>
        <w:t>,</w:t>
      </w:r>
      <w:r w:rsidRPr="00D33F86">
        <w:rPr>
          <w:rFonts w:ascii="Arial" w:hAnsi="Arial" w:cs="Arial"/>
          <w:b/>
        </w:rPr>
        <w:t xml:space="preserve"> 456.1 </w:t>
      </w:r>
      <w:r w:rsidRPr="00D33F86">
        <w:rPr>
          <w:rFonts w:ascii="Arial" w:hAnsi="Arial" w:cs="Arial"/>
          <w:b/>
          <w:iCs/>
        </w:rPr>
        <w:t>y</w:t>
      </w:r>
      <w:r w:rsidRPr="00D33F86">
        <w:rPr>
          <w:rFonts w:ascii="Arial" w:hAnsi="Arial" w:cs="Arial"/>
          <w:b/>
        </w:rPr>
        <w:t xml:space="preserve"> 465.5 LEC </w:t>
      </w:r>
      <w:r w:rsidRPr="00D33F86">
        <w:rPr>
          <w:rFonts w:ascii="Arial" w:hAnsi="Arial" w:cs="Arial"/>
          <w:b/>
          <w:iCs/>
        </w:rPr>
        <w:t>.</w:t>
      </w:r>
      <w:r w:rsidRPr="00D33F86">
        <w:rPr>
          <w:rFonts w:ascii="Arial" w:hAnsi="Arial" w:cs="Arial"/>
          <w:b/>
        </w:rPr>
        <w:t xml:space="preserve">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iCs/>
        </w:rPr>
        <w:t>» Cuarto.- Al amparo de lo dispuesto en el</w:t>
      </w:r>
      <w:r w:rsidRPr="00D33F86">
        <w:rPr>
          <w:rFonts w:ascii="Arial" w:hAnsi="Arial" w:cs="Arial"/>
          <w:b/>
        </w:rPr>
        <w:t xml:space="preserve"> art. 469.1.3º LEC </w:t>
      </w:r>
      <w:r w:rsidRPr="00D33F86">
        <w:rPr>
          <w:rFonts w:ascii="Arial" w:hAnsi="Arial" w:cs="Arial"/>
          <w:b/>
          <w:iCs/>
        </w:rPr>
        <w:t>. Infracción de las normas legales que rigen los actos y garantías del proceso cuando la infracción hubiere podido producir indefensión. Infracción del</w:t>
      </w:r>
      <w:r w:rsidRPr="00D33F86">
        <w:rPr>
          <w:rFonts w:ascii="Arial" w:hAnsi="Arial" w:cs="Arial"/>
          <w:b/>
        </w:rPr>
        <w:t xml:space="preserve"> art. 329.1 LEC </w:t>
      </w:r>
      <w:r w:rsidRPr="00D33F86">
        <w:rPr>
          <w:rFonts w:ascii="Arial" w:hAnsi="Arial" w:cs="Arial"/>
          <w:b/>
          <w:iCs/>
        </w:rPr>
        <w:t>.</w:t>
      </w:r>
      <w:r w:rsidRPr="00D33F86">
        <w:rPr>
          <w:rFonts w:ascii="Arial" w:hAnsi="Arial" w:cs="Arial"/>
          <w:b/>
        </w:rPr>
        <w:t xml:space="preserve">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rPr>
        <w:t>Asimismo, formalizó recurso de casación contra la referida sentencia, que basó en los siguientes motivos:</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rPr>
        <w:t xml:space="preserve">» Primero.- Al amparo de lo dispuesto en el art. 477.3º LEC por infracción de las normas aplicables para resolver las cuestiones objeto del proceso. Inaplicación de lo dispuesto en los arts. 2 , 6.3 y 8.1 de la Ley de Condiciones Generales de la Contratación , en relación con lo dispuesto en los arts. 6.3 , 1255 , 1256 y 1258 del Código Civil . Existencia de interés casacional, por vulnerar la sentencia recurrida la doctrina contenida en las SSTS 26 Sept . Y 5 dic. 2002 </w:t>
      </w:r>
      <w:r w:rsidRPr="00D33F86">
        <w:rPr>
          <w:rFonts w:ascii="Arial" w:hAnsi="Arial" w:cs="Arial"/>
          <w:b/>
          <w:iCs/>
        </w:rPr>
        <w:t>y</w:t>
      </w:r>
      <w:r w:rsidRPr="00D33F86">
        <w:rPr>
          <w:rFonts w:ascii="Arial" w:hAnsi="Arial" w:cs="Arial"/>
          <w:b/>
        </w:rPr>
        <w:t xml:space="preserve"> 21 mar. 2003 </w:t>
      </w:r>
      <w:r w:rsidRPr="00D33F86">
        <w:rPr>
          <w:rFonts w:ascii="Arial" w:hAnsi="Arial" w:cs="Arial"/>
          <w:b/>
          <w:iCs/>
        </w:rPr>
        <w:t>.</w:t>
      </w:r>
      <w:r w:rsidRPr="00D33F86">
        <w:rPr>
          <w:rFonts w:ascii="Arial" w:hAnsi="Arial" w:cs="Arial"/>
          <w:b/>
        </w:rPr>
        <w:t xml:space="preserve">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iCs/>
        </w:rPr>
        <w:t>» Segundo.- Al amparo de lo dispuesto en el</w:t>
      </w:r>
      <w:r w:rsidRPr="00D33F86">
        <w:rPr>
          <w:rFonts w:ascii="Arial" w:hAnsi="Arial" w:cs="Arial"/>
          <w:b/>
        </w:rPr>
        <w:t xml:space="preserve"> art. 477.3º LEC </w:t>
      </w:r>
      <w:r w:rsidRPr="00D33F86">
        <w:rPr>
          <w:rFonts w:ascii="Arial" w:hAnsi="Arial" w:cs="Arial"/>
          <w:b/>
          <w:iCs/>
        </w:rPr>
        <w:t xml:space="preserve">por infracción de las normas aplicables para resolver las cuestiones objeto </w:t>
      </w:r>
      <w:r w:rsidRPr="00D33F86">
        <w:rPr>
          <w:rFonts w:ascii="Arial" w:hAnsi="Arial" w:cs="Arial"/>
          <w:b/>
          <w:iCs/>
        </w:rPr>
        <w:lastRenderedPageBreak/>
        <w:t>del proceso. Inaplicación de lo dispuesto en los</w:t>
      </w:r>
      <w:r w:rsidRPr="00D33F86">
        <w:rPr>
          <w:rFonts w:ascii="Arial" w:hAnsi="Arial" w:cs="Arial"/>
          <w:b/>
        </w:rPr>
        <w:t xml:space="preserve"> arts. 2 </w:t>
      </w:r>
      <w:r w:rsidRPr="00D33F86">
        <w:rPr>
          <w:rFonts w:ascii="Arial" w:hAnsi="Arial" w:cs="Arial"/>
          <w:b/>
          <w:iCs/>
        </w:rPr>
        <w:t>,</w:t>
      </w:r>
      <w:r w:rsidRPr="00D33F86">
        <w:rPr>
          <w:rFonts w:ascii="Arial" w:hAnsi="Arial" w:cs="Arial"/>
          <w:b/>
        </w:rPr>
        <w:t xml:space="preserve"> 6.3 </w:t>
      </w:r>
      <w:r w:rsidRPr="00D33F86">
        <w:rPr>
          <w:rFonts w:ascii="Arial" w:hAnsi="Arial" w:cs="Arial"/>
          <w:b/>
          <w:iCs/>
        </w:rPr>
        <w:t>y</w:t>
      </w:r>
      <w:r w:rsidRPr="00D33F86">
        <w:rPr>
          <w:rFonts w:ascii="Arial" w:hAnsi="Arial" w:cs="Arial"/>
          <w:b/>
        </w:rPr>
        <w:t xml:space="preserve"> 8.1 de la Ley de Condiciones Generales de la Contratación </w:t>
      </w:r>
      <w:r w:rsidRPr="00D33F86">
        <w:rPr>
          <w:rFonts w:ascii="Arial" w:hAnsi="Arial" w:cs="Arial"/>
          <w:b/>
          <w:iCs/>
        </w:rPr>
        <w:t>, en relación con lo dispuesto en los</w:t>
      </w:r>
      <w:r w:rsidRPr="00D33F86">
        <w:rPr>
          <w:rFonts w:ascii="Arial" w:hAnsi="Arial" w:cs="Arial"/>
          <w:b/>
        </w:rPr>
        <w:t xml:space="preserve"> arts. 6.3 </w:t>
      </w:r>
      <w:r w:rsidRPr="00D33F86">
        <w:rPr>
          <w:rFonts w:ascii="Arial" w:hAnsi="Arial" w:cs="Arial"/>
          <w:b/>
          <w:iCs/>
        </w:rPr>
        <w:t>,</w:t>
      </w:r>
      <w:r w:rsidRPr="00D33F86">
        <w:rPr>
          <w:rFonts w:ascii="Arial" w:hAnsi="Arial" w:cs="Arial"/>
          <w:b/>
        </w:rPr>
        <w:t xml:space="preserve"> 1255 </w:t>
      </w:r>
      <w:r w:rsidRPr="00D33F86">
        <w:rPr>
          <w:rFonts w:ascii="Arial" w:hAnsi="Arial" w:cs="Arial"/>
          <w:b/>
          <w:iCs/>
        </w:rPr>
        <w:t>,</w:t>
      </w:r>
      <w:r w:rsidRPr="00D33F86">
        <w:rPr>
          <w:rFonts w:ascii="Arial" w:hAnsi="Arial" w:cs="Arial"/>
          <w:b/>
        </w:rPr>
        <w:t xml:space="preserve"> 1256 </w:t>
      </w:r>
      <w:r w:rsidRPr="00D33F86">
        <w:rPr>
          <w:rFonts w:ascii="Arial" w:hAnsi="Arial" w:cs="Arial"/>
          <w:b/>
          <w:iCs/>
        </w:rPr>
        <w:t>y</w:t>
      </w:r>
      <w:r w:rsidRPr="00D33F86">
        <w:rPr>
          <w:rFonts w:ascii="Arial" w:hAnsi="Arial" w:cs="Arial"/>
          <w:b/>
        </w:rPr>
        <w:t xml:space="preserve"> 1258 del Código Civil </w:t>
      </w:r>
      <w:r w:rsidRPr="00D33F86">
        <w:rPr>
          <w:rFonts w:ascii="Arial" w:hAnsi="Arial" w:cs="Arial"/>
          <w:b/>
          <w:iCs/>
        </w:rPr>
        <w:t>. Existencia de interés casacional, por vulnerar la sentencia recurrida la doctrina contenida en las</w:t>
      </w:r>
      <w:r w:rsidRPr="00D33F86">
        <w:rPr>
          <w:rFonts w:ascii="Arial" w:hAnsi="Arial" w:cs="Arial"/>
          <w:b/>
        </w:rPr>
        <w:t xml:space="preserve"> SSTS 26 Sept </w:t>
      </w:r>
      <w:r w:rsidRPr="00D33F86">
        <w:rPr>
          <w:rFonts w:ascii="Arial" w:hAnsi="Arial" w:cs="Arial"/>
          <w:b/>
          <w:iCs/>
        </w:rPr>
        <w:t>. Y</w:t>
      </w:r>
      <w:r w:rsidRPr="00D33F86">
        <w:rPr>
          <w:rFonts w:ascii="Arial" w:hAnsi="Arial" w:cs="Arial"/>
          <w:b/>
        </w:rPr>
        <w:t xml:space="preserve"> 5 dic. 2002 </w:t>
      </w:r>
      <w:r w:rsidRPr="00D33F86">
        <w:rPr>
          <w:rFonts w:ascii="Arial" w:hAnsi="Arial" w:cs="Arial"/>
          <w:b/>
          <w:iCs/>
        </w:rPr>
        <w:t>y</w:t>
      </w:r>
      <w:r w:rsidRPr="00D33F86">
        <w:rPr>
          <w:rFonts w:ascii="Arial" w:hAnsi="Arial" w:cs="Arial"/>
          <w:b/>
        </w:rPr>
        <w:t xml:space="preserve"> 21 mar. 2003 </w:t>
      </w:r>
      <w:r w:rsidRPr="00D33F86">
        <w:rPr>
          <w:rFonts w:ascii="Arial" w:hAnsi="Arial" w:cs="Arial"/>
          <w:b/>
          <w:iCs/>
        </w:rPr>
        <w:t>.</w:t>
      </w:r>
      <w:r w:rsidRPr="00D33F86">
        <w:rPr>
          <w:rFonts w:ascii="Arial" w:hAnsi="Arial" w:cs="Arial"/>
          <w:b/>
        </w:rPr>
        <w:t xml:space="preserve">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iCs/>
        </w:rPr>
        <w:t>» Tercero.- Al amparo de lo dispuesto en el</w:t>
      </w:r>
      <w:r w:rsidRPr="00D33F86">
        <w:rPr>
          <w:rFonts w:ascii="Arial" w:hAnsi="Arial" w:cs="Arial"/>
          <w:b/>
        </w:rPr>
        <w:t xml:space="preserve"> art. 477.3º LEC </w:t>
      </w:r>
      <w:r w:rsidRPr="00D33F86">
        <w:rPr>
          <w:rFonts w:ascii="Arial" w:hAnsi="Arial" w:cs="Arial"/>
          <w:b/>
          <w:iCs/>
        </w:rPr>
        <w:t>por infracción de las normas aplicables para resolver las cuestiones objeto del proceso. Vulneración por la sentencia recurrida de la doctrina contenida en la</w:t>
      </w:r>
      <w:r w:rsidRPr="00D33F86">
        <w:rPr>
          <w:rFonts w:ascii="Arial" w:hAnsi="Arial" w:cs="Arial"/>
          <w:b/>
        </w:rPr>
        <w:t xml:space="preserve"> sentencia del Tribunal Supremo de 25 de noviembre de 2011 </w:t>
      </w:r>
      <w:r w:rsidRPr="00D33F86">
        <w:rPr>
          <w:rFonts w:ascii="Arial" w:hAnsi="Arial" w:cs="Arial"/>
          <w:b/>
          <w:iCs/>
        </w:rPr>
        <w:t>.</w:t>
      </w:r>
      <w:r w:rsidRPr="00D33F86">
        <w:rPr>
          <w:rFonts w:ascii="Arial" w:hAnsi="Arial" w:cs="Arial"/>
          <w:b/>
        </w:rPr>
        <w:t xml:space="preserve">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iCs/>
        </w:rPr>
        <w:t>» Cuarto.- Al amparo de lo dispuesto en el</w:t>
      </w:r>
      <w:r w:rsidRPr="00D33F86">
        <w:rPr>
          <w:rFonts w:ascii="Arial" w:hAnsi="Arial" w:cs="Arial"/>
          <w:b/>
        </w:rPr>
        <w:t xml:space="preserve"> art. 477.3º LEC </w:t>
      </w:r>
      <w:r w:rsidRPr="00D33F86">
        <w:rPr>
          <w:rFonts w:ascii="Arial" w:hAnsi="Arial" w:cs="Arial"/>
          <w:b/>
          <w:iCs/>
        </w:rPr>
        <w:t>por infracción de las normas aplicables para resolver las cuestiones objeto del proceso. Inaplicación de lo dispuesto en el</w:t>
      </w:r>
      <w:r w:rsidRPr="00D33F86">
        <w:rPr>
          <w:rFonts w:ascii="Arial" w:hAnsi="Arial" w:cs="Arial"/>
          <w:b/>
        </w:rPr>
        <w:t xml:space="preserve"> art. 6.2 </w:t>
      </w:r>
      <w:r w:rsidRPr="00D33F86">
        <w:rPr>
          <w:rFonts w:ascii="Arial" w:hAnsi="Arial" w:cs="Arial"/>
          <w:b/>
          <w:iCs/>
        </w:rPr>
        <w:t>y</w:t>
      </w:r>
      <w:r w:rsidRPr="00D33F86">
        <w:rPr>
          <w:rFonts w:ascii="Arial" w:hAnsi="Arial" w:cs="Arial"/>
          <w:b/>
        </w:rPr>
        <w:t xml:space="preserve"> 3 de la ley de Condiciones Generales de la Contratación </w:t>
      </w:r>
      <w:r w:rsidRPr="00D33F86">
        <w:rPr>
          <w:rFonts w:ascii="Arial" w:hAnsi="Arial" w:cs="Arial"/>
          <w:b/>
          <w:iCs/>
        </w:rPr>
        <w:t>, en relación con lo dispuesto en el</w:t>
      </w:r>
      <w:r w:rsidRPr="00D33F86">
        <w:rPr>
          <w:rFonts w:ascii="Arial" w:hAnsi="Arial" w:cs="Arial"/>
          <w:b/>
        </w:rPr>
        <w:t xml:space="preserve"> art. 1288 del Código Civil </w:t>
      </w:r>
      <w:r w:rsidRPr="00D33F86">
        <w:rPr>
          <w:rFonts w:ascii="Arial" w:hAnsi="Arial" w:cs="Arial"/>
          <w:b/>
          <w:iCs/>
        </w:rPr>
        <w:t>. Existencia de interés casacional por vulnerar la sentenciarecurrida la doctrina contenida en las</w:t>
      </w:r>
      <w:r w:rsidRPr="00D33F86">
        <w:rPr>
          <w:rFonts w:ascii="Arial" w:hAnsi="Arial" w:cs="Arial"/>
          <w:b/>
        </w:rPr>
        <w:t xml:space="preserve"> SSTS 22 jul. 1992 </w:t>
      </w:r>
      <w:r w:rsidRPr="00D33F86">
        <w:rPr>
          <w:rFonts w:ascii="Arial" w:hAnsi="Arial" w:cs="Arial"/>
          <w:b/>
          <w:iCs/>
        </w:rPr>
        <w:t>,</w:t>
      </w:r>
      <w:r w:rsidRPr="00D33F86">
        <w:rPr>
          <w:rFonts w:ascii="Arial" w:hAnsi="Arial" w:cs="Arial"/>
          <w:b/>
        </w:rPr>
        <w:t xml:space="preserve"> 8 abr. 1994 </w:t>
      </w:r>
      <w:r w:rsidRPr="00D33F86">
        <w:rPr>
          <w:rFonts w:ascii="Arial" w:hAnsi="Arial" w:cs="Arial"/>
          <w:b/>
          <w:iCs/>
        </w:rPr>
        <w:t>y 27 sept.1996.</w:t>
      </w:r>
      <w:r w:rsidRPr="00D33F86">
        <w:rPr>
          <w:rFonts w:ascii="Arial" w:hAnsi="Arial" w:cs="Arial"/>
          <w:b/>
        </w:rPr>
        <w:t xml:space="preserve">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iCs/>
        </w:rPr>
        <w:t>» Quinto.- Al amparo de lo dispuesto en el</w:t>
      </w:r>
      <w:r w:rsidRPr="00D33F86">
        <w:rPr>
          <w:rFonts w:ascii="Arial" w:hAnsi="Arial" w:cs="Arial"/>
          <w:b/>
        </w:rPr>
        <w:t xml:space="preserve"> art. 477.3º LEC </w:t>
      </w:r>
      <w:r w:rsidRPr="00D33F86">
        <w:rPr>
          <w:rFonts w:ascii="Arial" w:hAnsi="Arial" w:cs="Arial"/>
          <w:b/>
          <w:iCs/>
        </w:rPr>
        <w:t>por infracción de las normas aplicables para resolver las cuestiones objeto del proceso. Infracción del</w:t>
      </w:r>
      <w:r w:rsidRPr="00D33F86">
        <w:rPr>
          <w:rFonts w:ascii="Arial" w:hAnsi="Arial" w:cs="Arial"/>
          <w:b/>
        </w:rPr>
        <w:t xml:space="preserve"> art. 1124 del Código Civil </w:t>
      </w:r>
      <w:r w:rsidRPr="00D33F86">
        <w:rPr>
          <w:rFonts w:ascii="Arial" w:hAnsi="Arial" w:cs="Arial"/>
          <w:b/>
          <w:iCs/>
        </w:rPr>
        <w:t>. Existencia de interés casacional por vulnerar la sentencia recurrida la doctrina contenida en la</w:t>
      </w:r>
      <w:r w:rsidRPr="00D33F86">
        <w:rPr>
          <w:rFonts w:ascii="Arial" w:hAnsi="Arial" w:cs="Arial"/>
          <w:b/>
        </w:rPr>
        <w:t xml:space="preserve"> SSTS 13 may. 2004 </w:t>
      </w:r>
      <w:r w:rsidRPr="00D33F86">
        <w:rPr>
          <w:rFonts w:ascii="Arial" w:hAnsi="Arial" w:cs="Arial"/>
          <w:b/>
          <w:iCs/>
        </w:rPr>
        <w:t>y</w:t>
      </w:r>
      <w:r w:rsidRPr="00D33F86">
        <w:rPr>
          <w:rFonts w:ascii="Arial" w:hAnsi="Arial" w:cs="Arial"/>
          <w:b/>
        </w:rPr>
        <w:t xml:space="preserve"> 12 mar. 2013 </w:t>
      </w:r>
      <w:r w:rsidRPr="00D33F86">
        <w:rPr>
          <w:rFonts w:ascii="Arial" w:hAnsi="Arial" w:cs="Arial"/>
          <w:b/>
          <w:iCs/>
        </w:rPr>
        <w:t>.</w:t>
      </w:r>
      <w:r w:rsidRPr="00D33F86">
        <w:rPr>
          <w:rFonts w:ascii="Arial" w:hAnsi="Arial" w:cs="Arial"/>
          <w:b/>
        </w:rPr>
        <w:t xml:space="preserve">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iCs/>
        </w:rPr>
        <w:t>» Sexto.- Al amparo de lo dispuesto en el</w:t>
      </w:r>
      <w:r w:rsidRPr="00D33F86">
        <w:rPr>
          <w:rFonts w:ascii="Arial" w:hAnsi="Arial" w:cs="Arial"/>
          <w:b/>
        </w:rPr>
        <w:t xml:space="preserve"> art. 477.3º LEC </w:t>
      </w:r>
      <w:r w:rsidRPr="00D33F86">
        <w:rPr>
          <w:rFonts w:ascii="Arial" w:hAnsi="Arial" w:cs="Arial"/>
          <w:b/>
          <w:iCs/>
        </w:rPr>
        <w:t>por infracción de las normas aplicables para resolver las cuestiones objeto del proceso. Infracción de los</w:t>
      </w:r>
      <w:r w:rsidRPr="00D33F86">
        <w:rPr>
          <w:rFonts w:ascii="Arial" w:hAnsi="Arial" w:cs="Arial"/>
          <w:b/>
        </w:rPr>
        <w:t xml:space="preserve"> arts. 7 </w:t>
      </w:r>
      <w:r w:rsidRPr="00D33F86">
        <w:rPr>
          <w:rFonts w:ascii="Arial" w:hAnsi="Arial" w:cs="Arial"/>
          <w:b/>
          <w:iCs/>
        </w:rPr>
        <w:t>,</w:t>
      </w:r>
      <w:r w:rsidRPr="00D33F86">
        <w:rPr>
          <w:rFonts w:ascii="Arial" w:hAnsi="Arial" w:cs="Arial"/>
          <w:b/>
        </w:rPr>
        <w:t xml:space="preserve"> 1105 </w:t>
      </w:r>
      <w:r w:rsidRPr="00D33F86">
        <w:rPr>
          <w:rFonts w:ascii="Arial" w:hAnsi="Arial" w:cs="Arial"/>
          <w:b/>
          <w:iCs/>
        </w:rPr>
        <w:t>y</w:t>
      </w:r>
      <w:r w:rsidRPr="00D33F86">
        <w:rPr>
          <w:rFonts w:ascii="Arial" w:hAnsi="Arial" w:cs="Arial"/>
          <w:b/>
        </w:rPr>
        <w:t xml:space="preserve"> 1258 del Código Civil </w:t>
      </w:r>
      <w:r w:rsidRPr="00D33F86">
        <w:rPr>
          <w:rFonts w:ascii="Arial" w:hAnsi="Arial" w:cs="Arial"/>
          <w:b/>
          <w:iCs/>
        </w:rPr>
        <w:t>y la regla "Rebus Sic Stantibus et Aliquo de Novo Non Emergentibus". Existencia de interés casacional por vulnerar la sentencia recurrida la doctrina contenida en las</w:t>
      </w:r>
      <w:r w:rsidRPr="00D33F86">
        <w:rPr>
          <w:rFonts w:ascii="Arial" w:hAnsi="Arial" w:cs="Arial"/>
          <w:b/>
        </w:rPr>
        <w:t xml:space="preserve"> SSTS 17 nov. 2000 </w:t>
      </w:r>
      <w:r w:rsidRPr="00D33F86">
        <w:rPr>
          <w:rFonts w:ascii="Arial" w:hAnsi="Arial" w:cs="Arial"/>
          <w:b/>
          <w:iCs/>
        </w:rPr>
        <w:t>,</w:t>
      </w:r>
      <w:r w:rsidRPr="00D33F86">
        <w:rPr>
          <w:rFonts w:ascii="Arial" w:hAnsi="Arial" w:cs="Arial"/>
          <w:b/>
        </w:rPr>
        <w:t xml:space="preserve"> 28 dic. 2001 </w:t>
      </w:r>
      <w:r w:rsidRPr="00D33F86">
        <w:rPr>
          <w:rFonts w:ascii="Arial" w:hAnsi="Arial" w:cs="Arial"/>
          <w:b/>
          <w:iCs/>
        </w:rPr>
        <w:t>y</w:t>
      </w:r>
      <w:r w:rsidRPr="00D33F86">
        <w:rPr>
          <w:rFonts w:ascii="Arial" w:hAnsi="Arial" w:cs="Arial"/>
          <w:b/>
        </w:rPr>
        <w:t xml:space="preserve"> 17 ene. 2013 </w:t>
      </w:r>
      <w:r w:rsidRPr="00D33F86">
        <w:rPr>
          <w:rFonts w:ascii="Arial" w:hAnsi="Arial" w:cs="Arial"/>
          <w:b/>
          <w:iCs/>
        </w:rPr>
        <w:t>.»</w:t>
      </w:r>
      <w:r w:rsidRPr="00D33F86">
        <w:rPr>
          <w:rFonts w:ascii="Arial" w:hAnsi="Arial" w:cs="Arial"/>
          <w:b/>
        </w:rPr>
        <w:t xml:space="preserve">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bCs/>
        </w:rPr>
        <w:t>NOVENO.-</w:t>
      </w:r>
      <w:r w:rsidRPr="00D33F86">
        <w:rPr>
          <w:rFonts w:ascii="Arial" w:hAnsi="Arial" w:cs="Arial"/>
          <w:b/>
        </w:rPr>
        <w:t xml:space="preserve"> La Audiencia Provincial remitió las actuaciones a esta Sala, con emplazamiento de las partes. Personada únicamente la parte </w:t>
      </w:r>
      <w:r w:rsidRPr="00D33F86">
        <w:rPr>
          <w:rFonts w:ascii="Arial" w:hAnsi="Arial" w:cs="Arial"/>
          <w:b/>
        </w:rPr>
        <w:lastRenderedPageBreak/>
        <w:t xml:space="preserve">recurrente, se dictó auto de 28 de enero de 2014, cuya parte dispositiva decía: « </w:t>
      </w:r>
      <w:r w:rsidRPr="00D33F86">
        <w:rPr>
          <w:rFonts w:ascii="Arial" w:hAnsi="Arial" w:cs="Arial"/>
          <w:b/>
          <w:iCs/>
        </w:rPr>
        <w:t>La Sala acuerda:</w:t>
      </w:r>
      <w:r w:rsidRPr="00D33F86">
        <w:rPr>
          <w:rFonts w:ascii="Arial" w:hAnsi="Arial" w:cs="Arial"/>
          <w:b/>
        </w:rPr>
        <w:t xml:space="preserve">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iCs/>
        </w:rPr>
        <w:t xml:space="preserve">»1.- Admitir los recursos de casación y extraordinario por infracción procesal interpuestos por la representación procesal de D. Cirilo , contra la </w:t>
      </w:r>
      <w:r w:rsidRPr="00D33F86">
        <w:rPr>
          <w:rFonts w:ascii="Arial" w:hAnsi="Arial" w:cs="Arial"/>
          <w:b/>
        </w:rPr>
        <w:t xml:space="preserve">sentencia dictada, con fecha 27 de febrero de 2013, por la Audiencia Provincial de La Rioja, en el rollo de apelación nº 458/2011 </w:t>
      </w:r>
      <w:r w:rsidRPr="00D33F86">
        <w:rPr>
          <w:rFonts w:ascii="Arial" w:hAnsi="Arial" w:cs="Arial"/>
          <w:b/>
          <w:iCs/>
        </w:rPr>
        <w:t>, dimanante de los autos de juicio ordinario nº 2246/2009 del Juzgado de Primera Instancia nº 5 de Logroño.</w:t>
      </w:r>
      <w:r w:rsidRPr="00D33F86">
        <w:rPr>
          <w:rFonts w:ascii="Arial" w:hAnsi="Arial" w:cs="Arial"/>
          <w:b/>
        </w:rPr>
        <w:t xml:space="preserve">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iCs/>
        </w:rPr>
        <w:t>» 2.- Y queden los presente autos pendientes de señalamiento del día y hora la votación y fallo del recurso de casación interpuesto.»</w:t>
      </w:r>
      <w:r w:rsidRPr="00D33F86">
        <w:rPr>
          <w:rFonts w:ascii="Arial" w:hAnsi="Arial" w:cs="Arial"/>
          <w:b/>
        </w:rPr>
        <w:t xml:space="preserve">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bCs/>
        </w:rPr>
        <w:t>DÉCIMO.-</w:t>
      </w:r>
      <w:r w:rsidRPr="00D33F86">
        <w:rPr>
          <w:rFonts w:ascii="Arial" w:hAnsi="Arial" w:cs="Arial"/>
          <w:b/>
        </w:rPr>
        <w:t xml:space="preserve"> Al no haberse solicitado por todas las partes la celebración de vista, se señaló para votación y fallo del presente recurso el 9 de abril de 2015, fecha en la que tuvo lugar.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rPr>
        <w:t xml:space="preserve">Ha sido Ponente el Magistrado Excmo. Sr. D. </w:t>
      </w:r>
      <w:r w:rsidRPr="00D33F86">
        <w:rPr>
          <w:rFonts w:ascii="Arial" w:hAnsi="Arial" w:cs="Arial"/>
          <w:b/>
          <w:bCs/>
        </w:rPr>
        <w:t>Rafael Sarazá Jimena</w:t>
      </w:r>
      <w:r w:rsidRPr="00D33F86">
        <w:rPr>
          <w:rFonts w:ascii="Arial" w:hAnsi="Arial" w:cs="Arial"/>
          <w:b/>
        </w:rPr>
        <w:t xml:space="preserve"> ,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bCs/>
        </w:rPr>
        <w:t>FUNDAMENTOS DE DERECHO:</w:t>
      </w:r>
      <w:r w:rsidRPr="00D33F86">
        <w:rPr>
          <w:rFonts w:ascii="Arial" w:hAnsi="Arial" w:cs="Arial"/>
          <w:b/>
        </w:rPr>
        <w:t xml:space="preserve">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bCs/>
        </w:rPr>
        <w:t>PRIMERO.- Antecedentes del caso</w:t>
      </w:r>
      <w:r w:rsidRPr="00D33F86">
        <w:rPr>
          <w:rFonts w:ascii="Arial" w:hAnsi="Arial" w:cs="Arial"/>
          <w:b/>
        </w:rPr>
        <w:t xml:space="preserve">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bCs/>
        </w:rPr>
        <w:t>1.-</w:t>
      </w:r>
      <w:r w:rsidRPr="00D33F86">
        <w:rPr>
          <w:rFonts w:ascii="Arial" w:hAnsi="Arial" w:cs="Arial"/>
          <w:b/>
        </w:rPr>
        <w:t xml:space="preserve"> La entidad "Promoción Urbana Logroñesa, S.L." (en lo sucesivo, Promoción Urbana Logroñesa) presentó demanda contra D. Cirilo en la que solicitaba, resumidamente, que se declarara la validez y eficacia del contrato de compraventa que suscribió con el demandado y se condenara a este a cumplirlo, a pagarle la parte del precio pendiente de pago, los intereses de demora fijados en el contrato, los gastos e impuestos del inmueble desde que lo puso a disposición del demandado y que han sido abonados por la demandante, los gastos derivados del préstamo hipotecario (amortizaciones, intereses, comisiones) desde la negativa al otorgamiento de la escritura pública de compraventa, y al otorgamiento de tal escritura corriendo con los gastos estipulados en el contrato.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rPr>
        <w:lastRenderedPageBreak/>
        <w:t>El demandado se opuso a la demanda y formuló reconvención en la que solicitó que se declarara la nulidad de pleno derecho e ineficacia del contrato de compraventa de 29 de mayo de 2006 por contener cláusulas abusivas, contrarias a la buena fe y al justo equilibrio de las prestaciones de las partes y se condenara a Promoción Urbana Logroñesa a restituirle la cantidad de 39.547,20 euros entregados a cuenta, y, subsidiariamente, en atención a la alteración sustancial, extraordinaria e imprevisible de las circunstancias habidas en el momento de celebración del contrato y la situación personal y patrimonial del demandado-reconviniente, la revisión del contrato de compraventa, concretamente del plazo conferido al comprador para el pago de las cantidades pendientes, acordando conceder al mismo un plazo de dos años, a contar desde la firmeza de la sentencia, para otorgar la escritura pública de compraventa y pagar el precio aplazado más los intereses devengados al tipo del interés legal del dinero, así como los intereses abonados por la vendedora durante este plazo a la entidad bancaria titular del crédito hipotecario que grava los inmuebles.</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rPr>
        <w:t>Promoción Urbana Logroñesa se opuso a la reconvención.</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rPr>
        <w:t xml:space="preserve">2.- El Juzgado de Primera Instancia dictó sentencia en la que desestimó la demanda y estimó la reconvención. Pese a afirmar que el demandado no tiene la condición de consumidor porque « </w:t>
      </w:r>
      <w:r w:rsidRPr="00D33F86">
        <w:rPr>
          <w:rFonts w:ascii="Arial" w:hAnsi="Arial" w:cs="Arial"/>
          <w:b/>
          <w:iCs/>
        </w:rPr>
        <w:t>se mueve en el ámbito de la denominada actividad inmobiliaria de inversión</w:t>
      </w:r>
      <w:r w:rsidRPr="00D33F86">
        <w:rPr>
          <w:rFonts w:ascii="Arial" w:hAnsi="Arial" w:cs="Arial"/>
          <w:b/>
        </w:rPr>
        <w:t xml:space="preserve"> », consideró que el contrato concertado entre las partes era un contrato de adhesión, integrado por condiciones generales de la contratación, en el que no constaba la fecha de finalización de la obra y entrega de la vivienda por lo que el comprador no podía resolver el contrato una vez llegada esa fecha como podría hacer al amparo de la Ley 57/1968, y, en consecuencia, el contrato carecía de un elemento esencial y se producía la nulidad por contrariedad a las normas imperativas, sin que fuera </w:t>
      </w:r>
      <w:r w:rsidRPr="00D33F86">
        <w:rPr>
          <w:rFonts w:ascii="Arial" w:hAnsi="Arial" w:cs="Arial"/>
          <w:b/>
        </w:rPr>
        <w:lastRenderedPageBreak/>
        <w:t xml:space="preserve">aplicable el art. 1128 del Código Civil , que prevé la fijación por los tribunales del plazo de las obligaciones que carezcan de él pero se deduzca que ha querido concederse al deudor, porque Promoción Urbana Logroñesa no había otorgado las garantías a que estaba obligada, como eran las previstas en la Ley 57/1968. Consideraba asimismo el Juzgado que el contrato otorgaba al comprador el derecho a obtener financiación y la vendedora había incumplido esa obligación contractual, por lo que se había incumplido una obligación esencial por la vendedora que daba derecho al comprador a resolver el contrato. Consideró también el Juzgado que se había producido la imposibilidad sobrevenida en el cumplimiento de la obligación por concurrencia de circunstancias extraordinarias e imprevisibles, como era el cambio de circunstancias en materia de financiación, por lo que procedía acceder a la petición de resolución del contrato que, entendía el Juzgado, se había formulado por el reconviniente. Por ello declaró « </w:t>
      </w:r>
      <w:r w:rsidRPr="00D33F86">
        <w:rPr>
          <w:rFonts w:ascii="Arial" w:hAnsi="Arial" w:cs="Arial"/>
          <w:b/>
          <w:iCs/>
        </w:rPr>
        <w:t>la nulidad e ineficacia del contrato de compraventa suscrito entre las partes</w:t>
      </w:r>
      <w:r w:rsidRPr="00D33F86">
        <w:rPr>
          <w:rFonts w:ascii="Arial" w:hAnsi="Arial" w:cs="Arial"/>
          <w:b/>
        </w:rPr>
        <w:t xml:space="preserve"> » y condenó a Promoción Urbana Logroñesa a restituir al comprador la cantidad entregada por este anticipadamente a cuenta del precio total de la vivienda.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bCs/>
        </w:rPr>
        <w:t>3.-</w:t>
      </w:r>
      <w:r w:rsidRPr="00D33F86">
        <w:rPr>
          <w:rFonts w:ascii="Arial" w:hAnsi="Arial" w:cs="Arial"/>
          <w:b/>
        </w:rPr>
        <w:t xml:space="preserve"> Promoción Urbana Logroñesa interpuso recurso de apelación. La Audiencia Provincial dictó sentencia en la que estimó este recurso, revocó la sentencia del Juzgado de Primera Instancia, estimó plenamente la demanda y desestimó la reconvención. La Audiencia declaró la validez y eficacia del contrato de compraventa y condenó al demandado a otorgar la escritura pública de compraventa de la vivienda y pagar el resto del precio pendiente, con los intereses de demora estipulados en el contrato, así como los gastos e impuestos del inmueble desde que fue puesto a disposición del comprador y los gastos </w:t>
      </w:r>
      <w:r w:rsidRPr="00D33F86">
        <w:rPr>
          <w:rFonts w:ascii="Arial" w:hAnsi="Arial" w:cs="Arial"/>
          <w:b/>
        </w:rPr>
        <w:lastRenderedPageBreak/>
        <w:t xml:space="preserve">derivados de que la promotora hubiera debido seguir pagando el préstamo hipotecario.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rPr>
        <w:t xml:space="preserve">La Audiencia Provincial consideró que el demandado no era un consumidor pues desarrollaba una actividad comercial inmobiliaria de manera habitual, que no era de aplicación la Ley 57/1968 justamente por esa razón, que no había interesado en su reconvención la resolución del contrato ni podía hacerlo por haberlo incumplido, pues no había pagado la parte del precio correspondiente a la certificación final de obra por el arquitecto, y no se había producido un incumplimiento esencial en cuanto a la fecha de entrega, que no había existido un incumplimiento por parte del Promoción Urbana Logroñesa de su obligación de garantizar financiación al comprador, puesto que tal obligación no resultaba del contrato, en el que solo se establecía la opción del comprador a subrogarse en el préstamo hipotecario obtenido por Promoción Urbana Logroñesa, y que tampoco podía admitirse la ineficacia del contrato por el cambio sobrevenido de circunstancias económicas pues ello estaba excluido cuando concurría una falta de previsión sobre las propias capacidades económicas para hacer frente al esfuerzo financiero al que se estaba obligando. Y rechazó la nulidad de las cláusulas contractuales puesto que cuando se trata de contratos concertados entre empresarios o profesionales, como es el caso enjuiciado, lo relevante no es que la cláusula haya sido redactada unilateralmente por una de las partes, sino que atente contra los principios rectores de la contratación ( art. 1255 del Código Civil ).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bCs/>
        </w:rPr>
        <w:t>4.-</w:t>
      </w:r>
      <w:r w:rsidRPr="00D33F86">
        <w:rPr>
          <w:rFonts w:ascii="Arial" w:hAnsi="Arial" w:cs="Arial"/>
          <w:b/>
        </w:rPr>
        <w:t xml:space="preserve"> D. Cirilo ha interpuesto recurso extraordinario por infracción procesal, articulado en cuatro motivos, y recurso de casación, en seis motivos, en un extenso escrito de ciento once páginas.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bCs/>
        </w:rPr>
        <w:t>Recurso extraordinario por infracción procesal</w:t>
      </w:r>
      <w:r w:rsidRPr="00D33F86">
        <w:rPr>
          <w:rFonts w:ascii="Arial" w:hAnsi="Arial" w:cs="Arial"/>
          <w:b/>
        </w:rPr>
        <w:t xml:space="preserve">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bCs/>
        </w:rPr>
        <w:lastRenderedPageBreak/>
        <w:t>SEGUNDO.- Formulación de los motivos del recurso extraordinario por infracción procesal</w:t>
      </w:r>
      <w:r w:rsidRPr="00D33F86">
        <w:rPr>
          <w:rFonts w:ascii="Arial" w:hAnsi="Arial" w:cs="Arial"/>
          <w:b/>
        </w:rPr>
        <w:t xml:space="preserve">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rPr>
        <w:t xml:space="preserve">1.- El primer motivo del recurso extraordinario por infracción procesal se enuncia con el siguiente epígrafe: « </w:t>
      </w:r>
      <w:r w:rsidRPr="00D33F86">
        <w:rPr>
          <w:rFonts w:ascii="Arial" w:hAnsi="Arial" w:cs="Arial"/>
          <w:b/>
          <w:iCs/>
        </w:rPr>
        <w:t>Al amparo del</w:t>
      </w:r>
      <w:r w:rsidRPr="00D33F86">
        <w:rPr>
          <w:rFonts w:ascii="Arial" w:hAnsi="Arial" w:cs="Arial"/>
          <w:b/>
        </w:rPr>
        <w:t xml:space="preserve"> art. 469.1.4º LEC </w:t>
      </w:r>
      <w:r w:rsidRPr="00D33F86">
        <w:rPr>
          <w:rFonts w:ascii="Arial" w:hAnsi="Arial" w:cs="Arial"/>
          <w:b/>
          <w:iCs/>
        </w:rPr>
        <w:t>, por error patente y notorio de la Audiencia Provincial en la valoración de la prueba, con vulneración del derecho a la tutela judicial efectiva del</w:t>
      </w:r>
      <w:r w:rsidRPr="00D33F86">
        <w:rPr>
          <w:rFonts w:ascii="Arial" w:hAnsi="Arial" w:cs="Arial"/>
          <w:b/>
        </w:rPr>
        <w:t xml:space="preserve"> art. 24.1 CE ».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bCs/>
        </w:rPr>
        <w:t>2.-</w:t>
      </w:r>
      <w:r w:rsidRPr="00D33F86">
        <w:rPr>
          <w:rFonts w:ascii="Arial" w:hAnsi="Arial" w:cs="Arial"/>
          <w:b/>
        </w:rPr>
        <w:t xml:space="preserve"> Las razones en que se fundamenta el motivo son, resumidamente, que la Audiencia Provincial incurre en un error notorio y patente al considerar probado que las partes se encontraban en un plano de absoluta igualdad y que el contrato fue perfeccionado al amparo de la libertad de pactos que consagra el Código Civil, obviando que era un hecho probado que el contrato concertado era un contrato de adhesión. Fruto de ese error sería que la Audiencia Provincial no entró a analizar, desde la óptica de la buena fe contractual y la necesaria igualdad entre las partes, si existían o no cláusulas que causaban un desequilibrio importante entre los derechos y obligaciones de las partes, aunque se trataran de profesionales o empresarios.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bCs/>
        </w:rPr>
        <w:t>3.-</w:t>
      </w:r>
      <w:r w:rsidRPr="00D33F86">
        <w:rPr>
          <w:rFonts w:ascii="Arial" w:hAnsi="Arial" w:cs="Arial"/>
          <w:b/>
        </w:rPr>
        <w:t xml:space="preserve"> El segundo motivo se encabeza así: « </w:t>
      </w:r>
      <w:r w:rsidRPr="00D33F86">
        <w:rPr>
          <w:rFonts w:ascii="Arial" w:hAnsi="Arial" w:cs="Arial"/>
          <w:b/>
          <w:iCs/>
        </w:rPr>
        <w:t>Al amparo de lo dispuesto en el</w:t>
      </w:r>
      <w:r w:rsidRPr="00D33F86">
        <w:rPr>
          <w:rFonts w:ascii="Arial" w:hAnsi="Arial" w:cs="Arial"/>
          <w:b/>
        </w:rPr>
        <w:t xml:space="preserve"> art. 469.1.2º LEC </w:t>
      </w:r>
      <w:r w:rsidRPr="00D33F86">
        <w:rPr>
          <w:rFonts w:ascii="Arial" w:hAnsi="Arial" w:cs="Arial"/>
          <w:b/>
          <w:iCs/>
        </w:rPr>
        <w:t>. Infracción de las normas procesales reguladoras de la sentencia. Infracción del</w:t>
      </w:r>
      <w:r w:rsidRPr="00D33F86">
        <w:rPr>
          <w:rFonts w:ascii="Arial" w:hAnsi="Arial" w:cs="Arial"/>
          <w:b/>
        </w:rPr>
        <w:t xml:space="preserve"> art. 207.2 LEC ».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bCs/>
        </w:rPr>
        <w:t>4.-</w:t>
      </w:r>
      <w:r w:rsidRPr="00D33F86">
        <w:rPr>
          <w:rFonts w:ascii="Arial" w:hAnsi="Arial" w:cs="Arial"/>
          <w:b/>
        </w:rPr>
        <w:t xml:space="preserve"> El motivo se fundamenta, resumidamente, en que la sentencia de la Audiencia Provincial no parte de que el contrato suscrito por los litigantes era un contrato de adhesión, cuando se trataba de una cuestión que había quedado sentada en primera instancia y no había sido objeto de impugnación.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bCs/>
        </w:rPr>
        <w:t>5.-</w:t>
      </w:r>
      <w:r w:rsidRPr="00D33F86">
        <w:rPr>
          <w:rFonts w:ascii="Arial" w:hAnsi="Arial" w:cs="Arial"/>
          <w:b/>
        </w:rPr>
        <w:t xml:space="preserve"> El tercer motivo del recurso extraordinario por infracción procesal comienza con el siguiente epígrafe: « </w:t>
      </w:r>
      <w:r w:rsidRPr="00D33F86">
        <w:rPr>
          <w:rFonts w:ascii="Arial" w:hAnsi="Arial" w:cs="Arial"/>
          <w:b/>
          <w:iCs/>
        </w:rPr>
        <w:t>Al amparo de lo dispuesto en el</w:t>
      </w:r>
      <w:r w:rsidRPr="00D33F86">
        <w:rPr>
          <w:rFonts w:ascii="Arial" w:hAnsi="Arial" w:cs="Arial"/>
          <w:b/>
        </w:rPr>
        <w:t xml:space="preserve"> art. </w:t>
      </w:r>
      <w:r w:rsidRPr="00D33F86">
        <w:rPr>
          <w:rFonts w:ascii="Arial" w:hAnsi="Arial" w:cs="Arial"/>
          <w:b/>
        </w:rPr>
        <w:lastRenderedPageBreak/>
        <w:t xml:space="preserve">469.1.2º LEC . Infracción de las normas procesales reguladoras de la </w:t>
      </w:r>
      <w:r w:rsidRPr="00D33F86">
        <w:rPr>
          <w:rFonts w:ascii="Arial" w:hAnsi="Arial" w:cs="Arial"/>
          <w:b/>
          <w:iCs/>
        </w:rPr>
        <w:t>Sentencia. Infracción de los</w:t>
      </w:r>
      <w:r w:rsidRPr="00D33F86">
        <w:rPr>
          <w:rFonts w:ascii="Arial" w:hAnsi="Arial" w:cs="Arial"/>
          <w:b/>
        </w:rPr>
        <w:t xml:space="preserve"> Arts. 216 </w:t>
      </w:r>
      <w:r w:rsidRPr="00D33F86">
        <w:rPr>
          <w:rFonts w:ascii="Arial" w:hAnsi="Arial" w:cs="Arial"/>
          <w:b/>
          <w:iCs/>
        </w:rPr>
        <w:t>,</w:t>
      </w:r>
      <w:r w:rsidRPr="00D33F86">
        <w:rPr>
          <w:rFonts w:ascii="Arial" w:hAnsi="Arial" w:cs="Arial"/>
          <w:b/>
        </w:rPr>
        <w:t xml:space="preserve"> 456.1 </w:t>
      </w:r>
      <w:r w:rsidRPr="00D33F86">
        <w:rPr>
          <w:rFonts w:ascii="Arial" w:hAnsi="Arial" w:cs="Arial"/>
          <w:b/>
          <w:iCs/>
        </w:rPr>
        <w:t>y</w:t>
      </w:r>
      <w:r w:rsidRPr="00D33F86">
        <w:rPr>
          <w:rFonts w:ascii="Arial" w:hAnsi="Arial" w:cs="Arial"/>
          <w:b/>
        </w:rPr>
        <w:t xml:space="preserve"> 465.5 LEC ».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bCs/>
        </w:rPr>
        <w:t>6.-</w:t>
      </w:r>
      <w:r w:rsidRPr="00D33F86">
        <w:rPr>
          <w:rFonts w:ascii="Arial" w:hAnsi="Arial" w:cs="Arial"/>
          <w:b/>
        </w:rPr>
        <w:t xml:space="preserve"> Como fundamento de este motivo, el recurrente alega que el pronunciamiento de la sentencia del Juzgado de Primera Instancia relativo a que el contrato de compraventa era un contrato de adhesión no fue expresamente recurrido por la parte apelante, y sin embargo la Audiencia Provincial solventó la cuestión declarando que las cláusulas cuestionadas debían entenderse libremente aceptadas por las partes en el marco de la libertad de contratación.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bCs/>
        </w:rPr>
        <w:t>7.-</w:t>
      </w:r>
      <w:r w:rsidRPr="00D33F86">
        <w:rPr>
          <w:rFonts w:ascii="Arial" w:hAnsi="Arial" w:cs="Arial"/>
          <w:b/>
        </w:rPr>
        <w:t xml:space="preserve"> El cuarto y último motivo del recurso extraordinario por infracción procesal lleva como epígrafe: « </w:t>
      </w:r>
      <w:r w:rsidRPr="00D33F86">
        <w:rPr>
          <w:rFonts w:ascii="Arial" w:hAnsi="Arial" w:cs="Arial"/>
          <w:b/>
          <w:iCs/>
        </w:rPr>
        <w:t>Al amparo de lo dispuesto en el</w:t>
      </w:r>
      <w:r w:rsidRPr="00D33F86">
        <w:rPr>
          <w:rFonts w:ascii="Arial" w:hAnsi="Arial" w:cs="Arial"/>
          <w:b/>
        </w:rPr>
        <w:t xml:space="preserve"> art. 469.1.3º LEC </w:t>
      </w:r>
      <w:r w:rsidRPr="00D33F86">
        <w:rPr>
          <w:rFonts w:ascii="Arial" w:hAnsi="Arial" w:cs="Arial"/>
          <w:b/>
          <w:iCs/>
        </w:rPr>
        <w:t>. Infracción de las normas legales que rigen los actos y garantías del proceso cuando la infracción hubiere podido producir indefensión. Infracción del</w:t>
      </w:r>
      <w:r w:rsidRPr="00D33F86">
        <w:rPr>
          <w:rFonts w:ascii="Arial" w:hAnsi="Arial" w:cs="Arial"/>
          <w:b/>
        </w:rPr>
        <w:t xml:space="preserve"> art. 329.1 LEC ».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bCs/>
        </w:rPr>
        <w:t>8.-</w:t>
      </w:r>
      <w:r w:rsidRPr="00D33F86">
        <w:rPr>
          <w:rFonts w:ascii="Arial" w:hAnsi="Arial" w:cs="Arial"/>
          <w:b/>
        </w:rPr>
        <w:t xml:space="preserve"> El motivo se funda en que la sentencia de la Audiencia Provincial no contiene ningún razonamiento relativo a que el uso por parte del Juez de Primera Instancia de la opción que prevé el art. 329.1 de la Ley de Enjuiciamiento Civil hubiera sido irrazonable, ilógico, arbitrario o irracional.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bCs/>
        </w:rPr>
        <w:t>TERCERO.- Decisión de la Sala. Desestimación del recurso extraordinario por infracción procesal</w:t>
      </w:r>
      <w:r w:rsidRPr="00D33F86">
        <w:rPr>
          <w:rFonts w:ascii="Arial" w:hAnsi="Arial" w:cs="Arial"/>
          <w:b/>
        </w:rPr>
        <w:t xml:space="preserve">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bCs/>
        </w:rPr>
        <w:t>1.-</w:t>
      </w:r>
      <w:r w:rsidRPr="00D33F86">
        <w:rPr>
          <w:rFonts w:ascii="Arial" w:hAnsi="Arial" w:cs="Arial"/>
          <w:b/>
        </w:rPr>
        <w:t xml:space="preserve"> El recurso extraordinario por infracción procesal es artificioso, tergiversa la sentencia de la Audiencia Provincial y plantea cuestiones sustantivas impropias del recurso extraordinario por infracción procesal.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bCs/>
        </w:rPr>
        <w:t>2.-</w:t>
      </w:r>
      <w:r w:rsidRPr="00D33F86">
        <w:rPr>
          <w:rFonts w:ascii="Arial" w:hAnsi="Arial" w:cs="Arial"/>
          <w:b/>
        </w:rPr>
        <w:t xml:space="preserve"> La Audiencia Provincial no afirma que las partes se encontraran en un plano de absoluta igualdad cuando suscribieron el contrato de compraventa. Tampoco modifica la conclusión alcanzada por el Juzgado de Primera Instancia en el sentido de que el contrato era de adhesión y estaba integrado por condiciones generales de la contratación.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rPr>
        <w:lastRenderedPageBreak/>
        <w:t xml:space="preserve">La Audiencia ha considerado que lo relevante para decidir sobre la pretensión de nulidad contractual formulada no era que la cláusula hubiera sido redactada unilateralmente por una de las partes, sino que, dado que el comprador no era consumidor, lo relevante es que no se atente contra los principios rectores de la contratación ( art. 1255 del Código Civil ) y con base en ello ha alcanzado unas conclusiones jurídicas distintas a las de la sentencia del Juzgado de Primera Instancia.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bCs/>
        </w:rPr>
        <w:t>3.-</w:t>
      </w:r>
      <w:r w:rsidRPr="00D33F86">
        <w:rPr>
          <w:rFonts w:ascii="Arial" w:hAnsi="Arial" w:cs="Arial"/>
          <w:b/>
        </w:rPr>
        <w:t xml:space="preserve"> Las razones jurídicas por las que la Audiencia Provincial ha alcanzado tales conclusiones (fundamentalmente, que no es de aplicación la normativa reguladora de las cláusulas no negociadas en contrato concertados con consumidores ni la de la Ley 57/1968, que protege al comprador de vivienda sobre plano que ha entregado cantidades a cuenta), y la mayor o menor trascendencia que la Audiencia ha dado al hecho de que el contrato esté integrado por condiciones generales de la contratación, pueden ser combatidas en el recurso de casación, pero son ajenas a las infracciones procesales que el recurso imputa a la sentencia de la Audiencia Provincial.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bCs/>
        </w:rPr>
        <w:t>Recurso de casación</w:t>
      </w:r>
      <w:r w:rsidRPr="00D33F86">
        <w:rPr>
          <w:rFonts w:ascii="Arial" w:hAnsi="Arial" w:cs="Arial"/>
          <w:b/>
        </w:rPr>
        <w:t xml:space="preserve">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bCs/>
        </w:rPr>
        <w:t>CUARTO.- Formulación de los motivos primero y segundo del recurso de casación</w:t>
      </w:r>
      <w:r w:rsidRPr="00D33F86">
        <w:rPr>
          <w:rFonts w:ascii="Arial" w:hAnsi="Arial" w:cs="Arial"/>
          <w:b/>
        </w:rPr>
        <w:t xml:space="preserve">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bCs/>
        </w:rPr>
        <w:t>1.-</w:t>
      </w:r>
      <w:r w:rsidRPr="00D33F86">
        <w:rPr>
          <w:rFonts w:ascii="Arial" w:hAnsi="Arial" w:cs="Arial"/>
          <w:b/>
        </w:rPr>
        <w:t xml:space="preserve"> El recurso de casación se inicia en la página 52 del escrito de interposición de los recursos extraordinarios, y sus motivos primero y segundo tienen el mismo epígrafe, que es el siguiente: « </w:t>
      </w:r>
      <w:r w:rsidRPr="00D33F86">
        <w:rPr>
          <w:rFonts w:ascii="Arial" w:hAnsi="Arial" w:cs="Arial"/>
          <w:b/>
          <w:iCs/>
        </w:rPr>
        <w:t>Al amparo de lo dispuesto en el</w:t>
      </w:r>
      <w:r w:rsidRPr="00D33F86">
        <w:rPr>
          <w:rFonts w:ascii="Arial" w:hAnsi="Arial" w:cs="Arial"/>
          <w:b/>
        </w:rPr>
        <w:t xml:space="preserve"> art. 477.3º LEC </w:t>
      </w:r>
      <w:r w:rsidRPr="00D33F86">
        <w:rPr>
          <w:rFonts w:ascii="Arial" w:hAnsi="Arial" w:cs="Arial"/>
          <w:b/>
          <w:iCs/>
        </w:rPr>
        <w:t>por infracción de las normas aplicables para resolver las cuestiones objeto del proceso. Inaplicación de lo dispuesto en los</w:t>
      </w:r>
      <w:r w:rsidRPr="00D33F86">
        <w:rPr>
          <w:rFonts w:ascii="Arial" w:hAnsi="Arial" w:cs="Arial"/>
          <w:b/>
        </w:rPr>
        <w:t xml:space="preserve"> arts. 2 </w:t>
      </w:r>
      <w:r w:rsidRPr="00D33F86">
        <w:rPr>
          <w:rFonts w:ascii="Arial" w:hAnsi="Arial" w:cs="Arial"/>
          <w:b/>
          <w:iCs/>
        </w:rPr>
        <w:t>,</w:t>
      </w:r>
      <w:r w:rsidRPr="00D33F86">
        <w:rPr>
          <w:rFonts w:ascii="Arial" w:hAnsi="Arial" w:cs="Arial"/>
          <w:b/>
        </w:rPr>
        <w:t xml:space="preserve"> 6.3 </w:t>
      </w:r>
      <w:r w:rsidRPr="00D33F86">
        <w:rPr>
          <w:rFonts w:ascii="Arial" w:hAnsi="Arial" w:cs="Arial"/>
          <w:b/>
          <w:iCs/>
        </w:rPr>
        <w:t>y</w:t>
      </w:r>
      <w:r w:rsidRPr="00D33F86">
        <w:rPr>
          <w:rFonts w:ascii="Arial" w:hAnsi="Arial" w:cs="Arial"/>
          <w:b/>
        </w:rPr>
        <w:t xml:space="preserve"> 8.1 de la Ley de Condiciones Generales de la Contratación </w:t>
      </w:r>
      <w:r w:rsidRPr="00D33F86">
        <w:rPr>
          <w:rFonts w:ascii="Arial" w:hAnsi="Arial" w:cs="Arial"/>
          <w:b/>
          <w:iCs/>
        </w:rPr>
        <w:t>, en relación con lo dispuesto en los</w:t>
      </w:r>
      <w:r w:rsidRPr="00D33F86">
        <w:rPr>
          <w:rFonts w:ascii="Arial" w:hAnsi="Arial" w:cs="Arial"/>
          <w:b/>
        </w:rPr>
        <w:t xml:space="preserve"> arts. 6.3 </w:t>
      </w:r>
      <w:r w:rsidRPr="00D33F86">
        <w:rPr>
          <w:rFonts w:ascii="Arial" w:hAnsi="Arial" w:cs="Arial"/>
          <w:b/>
          <w:iCs/>
        </w:rPr>
        <w:t>,</w:t>
      </w:r>
      <w:r w:rsidRPr="00D33F86">
        <w:rPr>
          <w:rFonts w:ascii="Arial" w:hAnsi="Arial" w:cs="Arial"/>
          <w:b/>
        </w:rPr>
        <w:t xml:space="preserve"> 1255 </w:t>
      </w:r>
      <w:r w:rsidRPr="00D33F86">
        <w:rPr>
          <w:rFonts w:ascii="Arial" w:hAnsi="Arial" w:cs="Arial"/>
          <w:b/>
          <w:iCs/>
        </w:rPr>
        <w:t>,</w:t>
      </w:r>
      <w:r w:rsidRPr="00D33F86">
        <w:rPr>
          <w:rFonts w:ascii="Arial" w:hAnsi="Arial" w:cs="Arial"/>
          <w:b/>
        </w:rPr>
        <w:t xml:space="preserve"> 1256 </w:t>
      </w:r>
      <w:r w:rsidRPr="00D33F86">
        <w:rPr>
          <w:rFonts w:ascii="Arial" w:hAnsi="Arial" w:cs="Arial"/>
          <w:b/>
          <w:iCs/>
        </w:rPr>
        <w:t>y</w:t>
      </w:r>
      <w:r w:rsidRPr="00D33F86">
        <w:rPr>
          <w:rFonts w:ascii="Arial" w:hAnsi="Arial" w:cs="Arial"/>
          <w:b/>
        </w:rPr>
        <w:t xml:space="preserve"> 1258 del Código Civil </w:t>
      </w:r>
      <w:r w:rsidRPr="00D33F86">
        <w:rPr>
          <w:rFonts w:ascii="Arial" w:hAnsi="Arial" w:cs="Arial"/>
          <w:b/>
          <w:iCs/>
        </w:rPr>
        <w:t xml:space="preserve">. Existencia de interés casacional, por vulnerar la </w:t>
      </w:r>
      <w:r w:rsidRPr="00D33F86">
        <w:rPr>
          <w:rFonts w:ascii="Arial" w:hAnsi="Arial" w:cs="Arial"/>
          <w:b/>
          <w:iCs/>
        </w:rPr>
        <w:lastRenderedPageBreak/>
        <w:t>sentencia recurrida la doctrina contenida en las</w:t>
      </w:r>
      <w:r w:rsidRPr="00D33F86">
        <w:rPr>
          <w:rFonts w:ascii="Arial" w:hAnsi="Arial" w:cs="Arial"/>
          <w:b/>
        </w:rPr>
        <w:t xml:space="preserve"> SSTS 26 Sept </w:t>
      </w:r>
      <w:r w:rsidRPr="00D33F86">
        <w:rPr>
          <w:rFonts w:ascii="Arial" w:hAnsi="Arial" w:cs="Arial"/>
          <w:b/>
          <w:iCs/>
        </w:rPr>
        <w:t>. y</w:t>
      </w:r>
      <w:r w:rsidRPr="00D33F86">
        <w:rPr>
          <w:rFonts w:ascii="Arial" w:hAnsi="Arial" w:cs="Arial"/>
          <w:b/>
        </w:rPr>
        <w:t xml:space="preserve"> 5 dic. 2002 </w:t>
      </w:r>
      <w:r w:rsidRPr="00D33F86">
        <w:rPr>
          <w:rFonts w:ascii="Arial" w:hAnsi="Arial" w:cs="Arial"/>
          <w:b/>
          <w:iCs/>
        </w:rPr>
        <w:t>y</w:t>
      </w:r>
      <w:r w:rsidRPr="00D33F86">
        <w:rPr>
          <w:rFonts w:ascii="Arial" w:hAnsi="Arial" w:cs="Arial"/>
          <w:b/>
        </w:rPr>
        <w:t xml:space="preserve"> 21 mar. 2003 ».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bCs/>
        </w:rPr>
        <w:t>2.-</w:t>
      </w:r>
      <w:r w:rsidRPr="00D33F86">
        <w:rPr>
          <w:rFonts w:ascii="Arial" w:hAnsi="Arial" w:cs="Arial"/>
          <w:b/>
        </w:rPr>
        <w:t xml:space="preserve"> Los motivos se basan en que la sentencia recurrida, ante la solicitud de declaración de nulidad del contrato y de varias de sus cláusulas, solventa la cuestión analizando si el comprador ostenta la cualidad de consumidor, y alcanzada la conclusión de que no lo era (lo que para el recurrente es una cuestión superflua puesto que era algo admitido), aborda la nulidad planteada desde la exclusiva óptica del principio de libertad contractual del art. 1255 del Código Civil , por lo que yerra en la premisa mayor: considerar que tanto la parte vendedora como compradora estaban situados en un plano de igualdad contractual. Sin embargo, alega, el comprador no pudo intervenir en la negociación del contrato y se limitó a adherirse a un clausulado tipo impuesto por la vendedora. Partiendo de que la normativa sobre condiciones generales de la contratación es también aplicable a los empresarios y profesionales, considera el recurrente que la Audiencia debía haber abordado la nulidad pretendida desde la óptica de la igualdad en los derechos y obligaciones de las partes y la buena fe contractual, y concluir que el contrato impugnado no respeta el principio de igualdad de partes y contiene cláusulas que causan desequilibrio entre los derechos y las obligaciones de las partes en perjuicio del comprador adherente, pues no recoge ninguna estipulación en la que se establezca el derecho de resolución y/o desistimiento unilateral para el adquirente mientras que en el caso del vendedor-predisponente se regula pormenorizadamente la posibilidad de que pueda optar por el cumplimiento forzoso o la resolución, y la aplicación de un elevado interés de demora.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bCs/>
        </w:rPr>
        <w:lastRenderedPageBreak/>
        <w:t>QUINTO.- Decisión de la Sala. Régimen de los contratos integrados por condiciones generales de la contratación concertados con quien no ostenta la condición legal de consumidor o usuario</w:t>
      </w:r>
      <w:r w:rsidRPr="00D33F86">
        <w:rPr>
          <w:rFonts w:ascii="Arial" w:hAnsi="Arial" w:cs="Arial"/>
          <w:b/>
        </w:rPr>
        <w:t xml:space="preserve">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bCs/>
        </w:rPr>
        <w:t>1.-</w:t>
      </w:r>
      <w:r w:rsidRPr="00D33F86">
        <w:rPr>
          <w:rFonts w:ascii="Arial" w:hAnsi="Arial" w:cs="Arial"/>
          <w:b/>
        </w:rPr>
        <w:t xml:space="preserve"> La normativa contenida en la Ley 7/1998, de 13 abril, de Condiciones Generales de la Contratación, es aplicable a todas las condiciones generales, se encuentren en contratos concertados con consumidores o en contratos en los que ninguna de las partes merece esta consideración.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rPr>
        <w:t>Pero dicha ley no establece un régimen uniforme para unas y otras. Mientras que las normas relativas a la incorporación (art. 5 y 7) y a la interpretación de las condiciones generales (art. 6) son aplicables a todo tipo de condiciones generales, el régimen de la nulidad de las condiciones generales es diferente según que el contrato en el que se integren se haya celebrado o no con un consumidor.</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rPr>
        <w:t xml:space="preserve">Mientras que en el caso de que el adherente no merezca la calificación legal de consumidor o usuario, solo es aplicable la regla contenida en el art. 8.1 de la Ley de Condiciones Generales de la Contratación , que se limita en la práctica a reproducir el régimen de la nulidad contractual por contrariedad a norma imperativa o prohibitiva del Código Civil, en el caso de que el contrato integrado por condiciones generales se haya concertado con un consumidor, es aplicable el régimen de nulidad por abusividad, establecido actualmente en el Texto Refundido de la Ley General para la Defensa de los Consumidores y Usuarios, que desarrolla la Directiva 1993/13/CEE, sobre cláusulas no negociadas en contratos concertados con consumidores.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rPr>
        <w:t xml:space="preserve">El art. 82 de dicho Texto Refundido establece que « </w:t>
      </w:r>
      <w:r w:rsidRPr="00D33F86">
        <w:rPr>
          <w:rFonts w:ascii="Arial" w:hAnsi="Arial" w:cs="Arial"/>
          <w:b/>
          <w:iCs/>
        </w:rPr>
        <w:t xml:space="preserve">se considerarán cláusulas abusivas todas aquellas estipulaciones no negociadas individualmente y todas aquellas prácticas no consentidas expresamente que, en contra de las exigencias de la buena fe causen, en perjuicio del </w:t>
      </w:r>
      <w:r w:rsidRPr="00D33F86">
        <w:rPr>
          <w:rFonts w:ascii="Arial" w:hAnsi="Arial" w:cs="Arial"/>
          <w:b/>
          <w:iCs/>
        </w:rPr>
        <w:lastRenderedPageBreak/>
        <w:t>consumidor y usuario, un desequilibrio importante de los derechos y obligaciones de las partes que se deriven del contrato</w:t>
      </w:r>
      <w:r w:rsidRPr="00D33F86">
        <w:rPr>
          <w:rFonts w:ascii="Arial" w:hAnsi="Arial" w:cs="Arial"/>
          <w:b/>
        </w:rPr>
        <w:t xml:space="preserve"> ».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bCs/>
        </w:rPr>
        <w:t>2.-</w:t>
      </w:r>
      <w:r w:rsidRPr="00D33F86">
        <w:rPr>
          <w:rFonts w:ascii="Arial" w:hAnsi="Arial" w:cs="Arial"/>
          <w:b/>
        </w:rPr>
        <w:t xml:space="preserve"> Varias conclusiones pueden extraerse de lo expuesto. La primera, que en nuestro ordenamiento jurídico la nulidad de las cláusulas abusivas no se concibe como una técnica de protección del adherente en general, sino como una técnica de protección del adherente que tiene la condición legal de consumidor o usuario, esto es, cuando este se ha obligado con base en cláusulas no negociadas individualmente.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rPr>
        <w:t xml:space="preserve">Una segunda conclusión sería que, en nuestro ordenamiento jurídico las condiciones generales insertas en contratos en los que el adherente no tiene la condición legal de consumidor o usuario, cuando reúnen los requisitos de incorporación, tienen, en cuanto al control de contenido, el mismo régimen legal que las cláusulas negociadas, por lo que sólo operan como límites externos de las condiciones generales los mismos que operan para las cláusulas negociadas, fundamentalmente los previstos en el art. 1255 del Código Civil , y en especial las normas imperativas, como recuerda el art. 8.1 de la Ley de Condiciones Generales de la Contratación .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rPr>
        <w:t xml:space="preserve">Por último, el art. 1258 del Código Civil que se invoca por el recurrente contiene reglas de integración del contrato, en concreto la relativa a la buena fe, de modo que en el cumplimiento y ejecución del contrato pueda determinarse lo que se ha denominado el "contenido natural del contrato". Pero con base en este precepto no puede pretenderse que se declare la nulidad de determinadas condiciones generales que deban ser expulsadas de la reglamentación contractual y tenidas por no puestas, y que, en su caso, puedan determinar la nulidad total del contrato.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bCs/>
        </w:rPr>
        <w:t>3.-</w:t>
      </w:r>
      <w:r w:rsidRPr="00D33F86">
        <w:rPr>
          <w:rFonts w:ascii="Arial" w:hAnsi="Arial" w:cs="Arial"/>
          <w:b/>
        </w:rPr>
        <w:t xml:space="preserve"> En sentencias como las núm. 149/2014, de 10 de marzo , 166/2014, de 7 de abril , y 246/2014, de 28 de mayo , esta Sala ha considerado que un contrato, aun integrado por condiciones generales, en el que el </w:t>
      </w:r>
      <w:r w:rsidRPr="00D33F86">
        <w:rPr>
          <w:rFonts w:ascii="Arial" w:hAnsi="Arial" w:cs="Arial"/>
          <w:b/>
        </w:rPr>
        <w:lastRenderedPageBreak/>
        <w:t xml:space="preserve">adherente no ostenta la condición de consumidor, queda excluido del ámbito de aplicación de la legislación especial de defensa de los consumidores, sin que resulte sujeta al control de contenido o de abusividad, y se debe aplicar el régimen general del contrato por negociación.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rPr>
        <w:t>De ahí que, en contra de lo afirmado en el recurso, lo relevante para controlar el contenido de las condiciones generales impugnadas en este litigio no es solamente si el contrato es o no de adhesión, sino si, una vez determinado que las cláusulas no han sido negociadas individualmente, el adherente tiene la consideración legal de consumidor o usuario.</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rPr>
        <w:t xml:space="preserve">Que la Audiencia haya aplicado el régimen general del art. 1255 del Código Civil en relación a la solicitud de nulidad del contrato o de algunas de sus cláusulas, no significa, en contra de lo afirmado por el recurrente, que considere que las partes se encuentran en un plano de absoluta igualdad o que el adherente ha tenido la posibilidad de negociar el contenido del contrato. Significa, simplemente, que pese a que el contrato está integrado por condiciones generales de la contratación, al no tener el adherente la cualidad legal de consumidor, es aplicable el régimen general que en cuanto a la nulidad de los contratos por razón de su contenido contiene el Código Civil, porque así lo establece el art. 8.1 de la Ley de Condiciones Generales de la Contratación .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rPr>
        <w:t xml:space="preserve">El recurrente, tras reconocer que el art. 8 de la Ley de Condiciones Generales de la Contratación establece un régimen diferente para el control de contenido de las condiciones generales según que el adherente sea o no consumidor, y tras reconocer asimismo que no ostentaba esta condición legal por cuanto que la adquisición de la vivienda se integraba en su actividad profesional o empresarial de adquirir inmuebles sobre plano para revenderlos, sin embargo pretende </w:t>
      </w:r>
      <w:r w:rsidRPr="00D33F86">
        <w:rPr>
          <w:rFonts w:ascii="Arial" w:hAnsi="Arial" w:cs="Arial"/>
          <w:b/>
        </w:rPr>
        <w:lastRenderedPageBreak/>
        <w:t xml:space="preserve">que se aplique el régimen que el art. 8.2 de la Ley de Condiciones Generales de la Contratación , en relación al art. 82.1 del Texto Refundido de la Ley General para la Defensa de los Consumidores y Usuarios , establece para el control de contenido de las cláusulas no negociadas en contratos concertados con consumidores.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rPr>
        <w:t>La pretensión no puede admitirse, pues el régimen de nulidad, por abusividad, de las cláusulas no negociadas individualmente, es aplicable únicamente a los consumidores y usuarios.</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bCs/>
        </w:rPr>
        <w:t>SEXTO.- Formulación del tercer motivo del recurso de casación</w:t>
      </w:r>
      <w:r w:rsidRPr="00D33F86">
        <w:rPr>
          <w:rFonts w:ascii="Arial" w:hAnsi="Arial" w:cs="Arial"/>
          <w:b/>
        </w:rPr>
        <w:t xml:space="preserve">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bCs/>
        </w:rPr>
        <w:t>1.-</w:t>
      </w:r>
      <w:r w:rsidRPr="00D33F86">
        <w:rPr>
          <w:rFonts w:ascii="Arial" w:hAnsi="Arial" w:cs="Arial"/>
          <w:b/>
        </w:rPr>
        <w:t xml:space="preserve"> El epígrafe que encabeza el tercer motivo del recurso es el siguiente: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rPr>
        <w:t xml:space="preserve">« </w:t>
      </w:r>
      <w:r w:rsidRPr="00D33F86">
        <w:rPr>
          <w:rFonts w:ascii="Arial" w:hAnsi="Arial" w:cs="Arial"/>
          <w:b/>
          <w:iCs/>
        </w:rPr>
        <w:t>Al amparo de lo dispuesto en el</w:t>
      </w:r>
      <w:r w:rsidRPr="00D33F86">
        <w:rPr>
          <w:rFonts w:ascii="Arial" w:hAnsi="Arial" w:cs="Arial"/>
          <w:b/>
        </w:rPr>
        <w:t xml:space="preserve"> art. 477.3º LEC </w:t>
      </w:r>
      <w:r w:rsidRPr="00D33F86">
        <w:rPr>
          <w:rFonts w:ascii="Arial" w:hAnsi="Arial" w:cs="Arial"/>
          <w:b/>
          <w:iCs/>
        </w:rPr>
        <w:t>por infracción de las normas aplicables para resolver las cuestiones objeto del proceso. Vulneración por la sentencia recurrida de la doctrina contenida en la</w:t>
      </w:r>
      <w:r w:rsidRPr="00D33F86">
        <w:rPr>
          <w:rFonts w:ascii="Arial" w:hAnsi="Arial" w:cs="Arial"/>
          <w:b/>
        </w:rPr>
        <w:t xml:space="preserve"> sentencia del Tribunal Supremo de 25 de noviembre de 2011 ».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bCs/>
        </w:rPr>
        <w:t>2.-</w:t>
      </w:r>
      <w:r w:rsidRPr="00D33F86">
        <w:rPr>
          <w:rFonts w:ascii="Arial" w:hAnsi="Arial" w:cs="Arial"/>
          <w:b/>
        </w:rPr>
        <w:t xml:space="preserve"> En dicho motivo, sin especificar cuál sería la norma legal infringida, se argumenta que el recurrente había alegado la nulidad de la cláusula que impone el pago de todos los gastos e impuestos, recargos, arbitrios, Notaría, Registro de la Propiedad, etc. al comprador, porque se imponía a este el pago de una serie de gastos e impuestos, en concreto el de plusvalía, en que el obligado tributario y sujeto pasivo, por ley, es la parte vendedora y no la compradora, con lo que se produce un desequilibrio evidente, lo que justificaría la "extrapolación" de la doctrina aplicada por esta Sala en la sentencia de 25 de noviembre de 2011 con ocasión de la imposición del pago de estos gastos e impuestos a un consumidor, por cuanto que es una cláusula que supone la vulneración de la buena fe contractual y del justo equilibrio de los derechos y obligaciones de las partes si no se prevé una contrapartida para el comprador.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bCs/>
        </w:rPr>
        <w:lastRenderedPageBreak/>
        <w:t>SÉPTIMO.- Decisión de la Sala. Improcedencia de aplicar la normativa protectora de los consumidores y usuarios</w:t>
      </w:r>
      <w:r w:rsidRPr="00D33F86">
        <w:rPr>
          <w:rFonts w:ascii="Arial" w:hAnsi="Arial" w:cs="Arial"/>
          <w:b/>
        </w:rPr>
        <w:t xml:space="preserve">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bCs/>
        </w:rPr>
        <w:t>1.-</w:t>
      </w:r>
      <w:r w:rsidRPr="00D33F86">
        <w:rPr>
          <w:rFonts w:ascii="Arial" w:hAnsi="Arial" w:cs="Arial"/>
          <w:b/>
        </w:rPr>
        <w:t xml:space="preserve"> El recurrente pretende que se aplique el control de abusividad de los arts. 82.1 y 83 del Texto Refundido de la Ley General para la Defensa de los Consumidores y Usuarios (conforme al cual se considerarán abusivas y, por tanto, son nulas y se tendrán por no puestas, las estipulaciones no negociadas individualmente que, en contra de las exigencias de la buena fe causen, en perjuicio del consumidor y usuario, un desequilibrio importante de los derechos y obligaciones de las partes que se deriven del contrato) a los supuestos en que el adherente no tiene la condición legal de consumidor, y en concreto pretende que se aplique la previsión legal contenida actualmente en el art. 89.3 del Texto Refundido de la Ley General para la Defensa de los Consumidores y Usuarios .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rPr>
        <w:t>Tal aplicación no es posible pues, como se ha dicho, nuestro ordenamiento jurídico establece un régimen diferente del control de contenido de las condiciones generales según que el adherente tenga o no la condición de consumidor, y que la nulidad por abusivas responde no al régimen general de las condiciones generales de la contratación, sino al específico de las cláusulas no negociadas individualmente en los contratos celebrados con consumidores.</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bCs/>
        </w:rPr>
        <w:t>2.-</w:t>
      </w:r>
      <w:r w:rsidRPr="00D33F86">
        <w:rPr>
          <w:rFonts w:ascii="Arial" w:hAnsi="Arial" w:cs="Arial"/>
          <w:b/>
        </w:rPr>
        <w:t xml:space="preserve"> Además, se trata de una cláusula relacionada directamente con la actividad de compra de viviendas e inmuebles en general. El recurrente no solo ha admitido que no tiene la condición legal de consumidor, sino que a lo largo de su recurso ha reconocido también que en el periodo en que concertó el contrato de compraventa cuya nulidad ahora pretende, se dedicaba habitualmente a la compraventa de viviendas sobre plano para revenderlas.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rPr>
        <w:lastRenderedPageBreak/>
        <w:t>En consecuencia, el demandado contrató en el sector que en aquel entonces constituía el giro o tráfico habitual de su actividad económica, la compra de viviendas sobre plano para revenderlas cuando su precio subiera. Por tal razón no procede siquiera entrar a considerar una posible aplicación extensiva o analógica de la protección que el Texto Refundido de la Ley General para la Defensa de los Consumidores y Usuarios otorga a estos al caso de personas físicas comerciantes, empresarios o profesionales cuya actividad económica no pueda considerarse de gran envergadura y que pese a que actúen con un propósito no ajeno a su actividad comercial, empresarial, oficio o profesión, hayan contratado en un sector ajeno al giro o tráfico habitual de su actividad.</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bCs/>
        </w:rPr>
        <w:t>3.-</w:t>
      </w:r>
      <w:r w:rsidRPr="00D33F86">
        <w:rPr>
          <w:rFonts w:ascii="Arial" w:hAnsi="Arial" w:cs="Arial"/>
          <w:b/>
        </w:rPr>
        <w:t xml:space="preserve"> La nulidad, por abusiva, de la cláusula que traslada al comprador el pago de gastos e impuestos que, en principio, según la normativa reguladora del impuesto o actuación de que se trate, correspondería al vendedor, viene condicionada a que se trate de una cláusula no negociada inserta en un contrato concertado con un consumidor. No se debe, por tanto, a que dicha previsión sea contraria a una ley imperativa distinta del Texto Refundido de la Ley General para la Defensa de los Consumidores y Usuarios, ni siquiera a que se contenga en una condición general, con carácter exclusivo, pues requiere que el adherente tenga la condición legal de consumidor.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rPr>
        <w:t xml:space="preserve">Es por ello que a sentencia de esta Sala núm. 842/2011, de 25 de noviembre , invocada en la formulación del motivo, afirma en relación a esta cláusula: « </w:t>
      </w:r>
      <w:r w:rsidRPr="00D33F86">
        <w:rPr>
          <w:rFonts w:ascii="Arial" w:hAnsi="Arial" w:cs="Arial"/>
          <w:b/>
          <w:iCs/>
        </w:rPr>
        <w:t>Por consiguiente, una cosa es la validez del pacto con carácter general (</w:t>
      </w:r>
      <w:r w:rsidRPr="00D33F86">
        <w:rPr>
          <w:rFonts w:ascii="Arial" w:hAnsi="Arial" w:cs="Arial"/>
          <w:b/>
        </w:rPr>
        <w:t xml:space="preserve"> art. 1255 </w:t>
      </w:r>
      <w:r w:rsidRPr="00D33F86">
        <w:rPr>
          <w:rFonts w:ascii="Arial" w:hAnsi="Arial" w:cs="Arial"/>
          <w:b/>
          <w:iCs/>
        </w:rPr>
        <w:t>y</w:t>
      </w:r>
      <w:r w:rsidRPr="00D33F86">
        <w:rPr>
          <w:rFonts w:ascii="Arial" w:hAnsi="Arial" w:cs="Arial"/>
          <w:b/>
        </w:rPr>
        <w:t xml:space="preserve"> 1455 CC </w:t>
      </w:r>
      <w:r w:rsidRPr="00D33F86">
        <w:rPr>
          <w:rFonts w:ascii="Arial" w:hAnsi="Arial" w:cs="Arial"/>
          <w:b/>
          <w:iCs/>
        </w:rPr>
        <w:t>) y otra distinta su posible nulidad a la luz de la normativa especial relativa a la protección de los consumidores</w:t>
      </w:r>
      <w:r w:rsidRPr="00D33F86">
        <w:rPr>
          <w:rFonts w:ascii="Arial" w:hAnsi="Arial" w:cs="Arial"/>
          <w:b/>
        </w:rPr>
        <w:t xml:space="preserve"> ».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bCs/>
        </w:rPr>
        <w:lastRenderedPageBreak/>
        <w:t>OCTAVO.- Formulación de los motivos cuarto y quinto del recurso de casación</w:t>
      </w:r>
      <w:r w:rsidRPr="00D33F86">
        <w:rPr>
          <w:rFonts w:ascii="Arial" w:hAnsi="Arial" w:cs="Arial"/>
          <w:b/>
        </w:rPr>
        <w:t xml:space="preserve">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bCs/>
        </w:rPr>
        <w:t>1.-</w:t>
      </w:r>
      <w:r w:rsidRPr="00D33F86">
        <w:rPr>
          <w:rFonts w:ascii="Arial" w:hAnsi="Arial" w:cs="Arial"/>
          <w:b/>
        </w:rPr>
        <w:t xml:space="preserve"> El motivo cuarto del recurso de casación se encabeza así: « </w:t>
      </w:r>
      <w:r w:rsidRPr="00D33F86">
        <w:rPr>
          <w:rFonts w:ascii="Arial" w:hAnsi="Arial" w:cs="Arial"/>
          <w:b/>
          <w:iCs/>
        </w:rPr>
        <w:t>Al amparo de lo dispuesto en el</w:t>
      </w:r>
      <w:r w:rsidRPr="00D33F86">
        <w:rPr>
          <w:rFonts w:ascii="Arial" w:hAnsi="Arial" w:cs="Arial"/>
          <w:b/>
        </w:rPr>
        <w:t xml:space="preserve"> art. 477.3º LEC </w:t>
      </w:r>
      <w:r w:rsidRPr="00D33F86">
        <w:rPr>
          <w:rFonts w:ascii="Arial" w:hAnsi="Arial" w:cs="Arial"/>
          <w:b/>
          <w:iCs/>
        </w:rPr>
        <w:t>por infracción de las normas aplicables para resolver las cuestiones objeto del proceso. Inaplicación de lo dispuesto en el</w:t>
      </w:r>
      <w:r w:rsidRPr="00D33F86">
        <w:rPr>
          <w:rFonts w:ascii="Arial" w:hAnsi="Arial" w:cs="Arial"/>
          <w:b/>
        </w:rPr>
        <w:t xml:space="preserve"> art. 6.2 </w:t>
      </w:r>
      <w:r w:rsidRPr="00D33F86">
        <w:rPr>
          <w:rFonts w:ascii="Arial" w:hAnsi="Arial" w:cs="Arial"/>
          <w:b/>
          <w:iCs/>
        </w:rPr>
        <w:t>y</w:t>
      </w:r>
      <w:r w:rsidRPr="00D33F86">
        <w:rPr>
          <w:rFonts w:ascii="Arial" w:hAnsi="Arial" w:cs="Arial"/>
          <w:b/>
        </w:rPr>
        <w:t xml:space="preserve"> 3 de la ley de Condiciones Generales de la Contratación </w:t>
      </w:r>
      <w:r w:rsidRPr="00D33F86">
        <w:rPr>
          <w:rFonts w:ascii="Arial" w:hAnsi="Arial" w:cs="Arial"/>
          <w:b/>
          <w:iCs/>
        </w:rPr>
        <w:t>, en relación con lo dispuesto en el</w:t>
      </w:r>
      <w:r w:rsidRPr="00D33F86">
        <w:rPr>
          <w:rFonts w:ascii="Arial" w:hAnsi="Arial" w:cs="Arial"/>
          <w:b/>
        </w:rPr>
        <w:t xml:space="preserve"> art. 1288 del Código Civil </w:t>
      </w:r>
      <w:r w:rsidRPr="00D33F86">
        <w:rPr>
          <w:rFonts w:ascii="Arial" w:hAnsi="Arial" w:cs="Arial"/>
          <w:b/>
          <w:iCs/>
        </w:rPr>
        <w:t>. Existencia de interés casacional por vulnerar la sentencia recurrida la doctrina contenida en las</w:t>
      </w:r>
      <w:r w:rsidRPr="00D33F86">
        <w:rPr>
          <w:rFonts w:ascii="Arial" w:hAnsi="Arial" w:cs="Arial"/>
          <w:b/>
        </w:rPr>
        <w:t xml:space="preserve"> SSTS 22 jul. 1992 </w:t>
      </w:r>
      <w:r w:rsidRPr="00D33F86">
        <w:rPr>
          <w:rFonts w:ascii="Arial" w:hAnsi="Arial" w:cs="Arial"/>
          <w:b/>
          <w:iCs/>
        </w:rPr>
        <w:t>,</w:t>
      </w:r>
      <w:r w:rsidRPr="00D33F86">
        <w:rPr>
          <w:rFonts w:ascii="Arial" w:hAnsi="Arial" w:cs="Arial"/>
          <w:b/>
        </w:rPr>
        <w:t xml:space="preserve"> 8 abr. 1994 </w:t>
      </w:r>
      <w:r w:rsidRPr="00D33F86">
        <w:rPr>
          <w:rFonts w:ascii="Arial" w:hAnsi="Arial" w:cs="Arial"/>
          <w:b/>
          <w:iCs/>
        </w:rPr>
        <w:t>y</w:t>
      </w:r>
      <w:r w:rsidRPr="00D33F86">
        <w:rPr>
          <w:rFonts w:ascii="Arial" w:hAnsi="Arial" w:cs="Arial"/>
          <w:b/>
        </w:rPr>
        <w:t xml:space="preserve"> 27 sept. 1996 ».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bCs/>
        </w:rPr>
        <w:t>2.-</w:t>
      </w:r>
      <w:r w:rsidRPr="00D33F86">
        <w:rPr>
          <w:rFonts w:ascii="Arial" w:hAnsi="Arial" w:cs="Arial"/>
          <w:b/>
        </w:rPr>
        <w:t xml:space="preserve"> Los argumentos que fundamentan el motivo son, resumidamente, que para la Audiencia la estipulación tercera del contrato, relativo a la subrogación en el préstamo hipotecario, solo establece la opción del comprador de subrogarse o no subrogarse en el citado préstamo hipotecario, pero no la obligación de hacerlo, pero sin embargo, en la interpretación del recurrente, dicha cláusula contiene en realidad una imposición para la parte compradora, que quedaba obligada a subrogarse en el préstamo hipotecario, como se deduce de distintos pasajes de la cláusula. Por tanto, existiría una dualidad de interpretaciones, y la Audiencia debería haber optado por la más beneficiosa para el adherente, que sería la que consideraba que la subrogación en el préstamo hipotecario era una obligación del comprador.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bCs/>
        </w:rPr>
        <w:t>3.-</w:t>
      </w:r>
      <w:r w:rsidRPr="00D33F86">
        <w:rPr>
          <w:rFonts w:ascii="Arial" w:hAnsi="Arial" w:cs="Arial"/>
          <w:b/>
        </w:rPr>
        <w:t xml:space="preserve"> El motivo quinto tiene el siguiente epígrafe: « </w:t>
      </w:r>
      <w:r w:rsidRPr="00D33F86">
        <w:rPr>
          <w:rFonts w:ascii="Arial" w:hAnsi="Arial" w:cs="Arial"/>
          <w:b/>
          <w:iCs/>
        </w:rPr>
        <w:t>Al amparo de lo dispuesto en el</w:t>
      </w:r>
      <w:r w:rsidRPr="00D33F86">
        <w:rPr>
          <w:rFonts w:ascii="Arial" w:hAnsi="Arial" w:cs="Arial"/>
          <w:b/>
        </w:rPr>
        <w:t xml:space="preserve"> art. 477.3º LEC </w:t>
      </w:r>
      <w:r w:rsidRPr="00D33F86">
        <w:rPr>
          <w:rFonts w:ascii="Arial" w:hAnsi="Arial" w:cs="Arial"/>
          <w:b/>
          <w:iCs/>
        </w:rPr>
        <w:t>por infracción de las normas aplicables para resolver las cuestiones objeto del proceso. Infracción del</w:t>
      </w:r>
      <w:r w:rsidRPr="00D33F86">
        <w:rPr>
          <w:rFonts w:ascii="Arial" w:hAnsi="Arial" w:cs="Arial"/>
          <w:b/>
        </w:rPr>
        <w:t xml:space="preserve"> art. 1124 del Código Civil </w:t>
      </w:r>
      <w:r w:rsidRPr="00D33F86">
        <w:rPr>
          <w:rFonts w:ascii="Arial" w:hAnsi="Arial" w:cs="Arial"/>
          <w:b/>
          <w:iCs/>
        </w:rPr>
        <w:t>. Existencia de interés casacional por vulnerar la sentencia recurrida la doctrina contenida en la</w:t>
      </w:r>
      <w:r w:rsidRPr="00D33F86">
        <w:rPr>
          <w:rFonts w:ascii="Arial" w:hAnsi="Arial" w:cs="Arial"/>
          <w:b/>
        </w:rPr>
        <w:t xml:space="preserve"> SSTS 13 may. 2004 </w:t>
      </w:r>
      <w:r w:rsidRPr="00D33F86">
        <w:rPr>
          <w:rFonts w:ascii="Arial" w:hAnsi="Arial" w:cs="Arial"/>
          <w:b/>
          <w:iCs/>
        </w:rPr>
        <w:t>y</w:t>
      </w:r>
      <w:r w:rsidRPr="00D33F86">
        <w:rPr>
          <w:rFonts w:ascii="Arial" w:hAnsi="Arial" w:cs="Arial"/>
          <w:b/>
        </w:rPr>
        <w:t xml:space="preserve"> 12 mar. 2013 ».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bCs/>
        </w:rPr>
        <w:lastRenderedPageBreak/>
        <w:t>4.-</w:t>
      </w:r>
      <w:r w:rsidRPr="00D33F86">
        <w:rPr>
          <w:rFonts w:ascii="Arial" w:hAnsi="Arial" w:cs="Arial"/>
          <w:b/>
        </w:rPr>
        <w:t xml:space="preserve"> El motivo se fundamenta en que si se admite que el contrato es de adhesión y que la cláusula relativa a la financiación admitía varias interpretaciones y debía elegirse la más favorable al comprador, el vendedor asumió la obligación de procurar la financiación al comprador y al no hacerlo, incumplió gravemente el contrato, por lo que la interpretación de la Audiencia Provincial impediría al recurrente el ejercicio de las acciones de resolución contractual previstas en el art. 1124 del Código Civil .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bCs/>
        </w:rPr>
        <w:t>NOVENO.- Decisión de la Sala. Desestimación de los motivos</w:t>
      </w:r>
      <w:r w:rsidRPr="00D33F86">
        <w:rPr>
          <w:rFonts w:ascii="Arial" w:hAnsi="Arial" w:cs="Arial"/>
          <w:b/>
        </w:rPr>
        <w:t xml:space="preserve">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bCs/>
        </w:rPr>
        <w:t>1.-</w:t>
      </w:r>
      <w:r w:rsidRPr="00D33F86">
        <w:rPr>
          <w:rFonts w:ascii="Arial" w:hAnsi="Arial" w:cs="Arial"/>
          <w:b/>
        </w:rPr>
        <w:t xml:space="preserve"> Con carácter previo al análisis de los motivos, ha de recordarse que esta Sala ha declarado reiteradamente que el control de la interpretación de los contratos en el recurso de casación es solo un control legalidad. Por ello, no se pueden considerar infringidas las normas legales que regulan la interpretación de los contratos, y en concreto los arts. 1281 a 1289 del Código Civil cuando, lejos de combatirse una labor interpretativa abiertamente contraria a lo dispuesto en ellas o al derecho a la tutela judicial, el recurrente se limita a justificar el desacierto de la apreciación realizada por el tribunal de instancia, con exclusivo propósito de sustituir una hipotética interpretación dudosa por sus propias conclusiones al respecto. En consecuencia, el único objeto de discusión a través del recurso de casación sobre la interpretación contractual, no se refiere a lo oportuno o conveniente, sino la ilegalidad, arbitrariedad o contradicción del raciocinio lógico. Por ello salvo en estos casos, prevalecerá el criterio del tribunal de instancia aunque la interpretación contenida en la sentencia no sea la única posible, o pudiera caber alguna duda razonable acerca de su acierto o sobre su absoluta exactitud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bCs/>
        </w:rPr>
        <w:t>2.-</w:t>
      </w:r>
      <w:r w:rsidRPr="00D33F86">
        <w:rPr>
          <w:rFonts w:ascii="Arial" w:hAnsi="Arial" w:cs="Arial"/>
          <w:b/>
        </w:rPr>
        <w:t xml:space="preserve"> El recurrente, en la primera parte del motivo cuarto, afirma que la interpretación de la cláusula tercera del contrato hecha en la sentencia </w:t>
      </w:r>
      <w:r w:rsidRPr="00D33F86">
        <w:rPr>
          <w:rFonts w:ascii="Arial" w:hAnsi="Arial" w:cs="Arial"/>
          <w:b/>
        </w:rPr>
        <w:lastRenderedPageBreak/>
        <w:t xml:space="preserve">de la Audiencia Provincial, que concluye que la subrogación en el préstamo hipotecario era una opción para el comprador, pero no una obligación, no es la correcta, pues la correcta es la que sustenta el recurrente, conforme a la cual se trataría de una obligación.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rPr>
        <w:t xml:space="preserve">Dicha argumentación no puede sustentar la alegación de infracción del art. 1288 del Código Civil , puesto que no se está manteniendo que la cláusula sea oscura y que su sentido sea dudoso, sino que la cláusula establece la obligación del comprador de subrogarse en el préstamo hipotecario y que la Audiencia Provincial, al no entenderlo así, ha interpretado incorrectamente el contrato.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bCs/>
        </w:rPr>
        <w:t>3.-</w:t>
      </w:r>
      <w:r w:rsidRPr="00D33F86">
        <w:rPr>
          <w:rFonts w:ascii="Arial" w:hAnsi="Arial" w:cs="Arial"/>
          <w:b/>
        </w:rPr>
        <w:t xml:space="preserve"> En la segunda parte del motivo, de modo no concorde con la argumentación anterior, se sostiene que la cláusula admitía dos interpretaciones, que el tribunal debía haber optado por la más favorable para el adherente por tratarse de una cláusula no negociada, y que al no hacerlo infringió el art. 1288 del Código Civil .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bCs/>
        </w:rPr>
        <w:t>4.-</w:t>
      </w:r>
      <w:r w:rsidRPr="00D33F86">
        <w:rPr>
          <w:rFonts w:ascii="Arial" w:hAnsi="Arial" w:cs="Arial"/>
          <w:b/>
        </w:rPr>
        <w:t xml:space="preserve"> La infracción de dicho precepto podría haberse producido de dos maneras diferentes: porque la conclusión de la Audiencia de que no se trataba de una cláusula oscura, puesto que su tenor permitía establecer su sentido, fuera arbitraria o ilógica, o porque, habiendo sentado la Audiencia el carácter oscuro de la cláusula, no hubiera realizado la interpretación "contra proferentem", esto es, en perjuicio del predisponente.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bCs/>
        </w:rPr>
        <w:t>5.-</w:t>
      </w:r>
      <w:r w:rsidRPr="00D33F86">
        <w:rPr>
          <w:rFonts w:ascii="Arial" w:hAnsi="Arial" w:cs="Arial"/>
          <w:b/>
        </w:rPr>
        <w:t xml:space="preserve"> Es claro que la segunda forma de infracción del art. 1288 del Código Civil no se ha producido, puesto que la Audiencia no ha afirmado que la cláusula fuera oscura. En cuanto a la primera, el recurrente tendría que haber justificado el carácter ilógico o arbitrario de la interpretación realizada por la Audiencia, lo que no ha sucedido. Ha expuesto cuál habría sido la interpretación más adecuada, según su criterio, pero de sus argumentos no resulta que la interpretación de la cláusula que hace </w:t>
      </w:r>
      <w:r w:rsidRPr="00D33F86">
        <w:rPr>
          <w:rFonts w:ascii="Arial" w:hAnsi="Arial" w:cs="Arial"/>
          <w:b/>
        </w:rPr>
        <w:lastRenderedPageBreak/>
        <w:t xml:space="preserve">la sentencia pueda considerarse ilógica o arbitraria. Y, como se ha dicho, el recurso de casación no puede sustentarse solamente en considerar que una interpretación es más conveniente que otra.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bCs/>
        </w:rPr>
        <w:t>6.-</w:t>
      </w:r>
      <w:r w:rsidRPr="00D33F86">
        <w:rPr>
          <w:rFonts w:ascii="Arial" w:hAnsi="Arial" w:cs="Arial"/>
          <w:b/>
        </w:rPr>
        <w:t xml:space="preserve"> Por otra parte, si efectivamente la cláusula hubiera sido oscura y hubiera debido realizarse la interpretación "contra proferentem", esto es, la más beneficiosa para el adherente, tal interpretación sería la realizada por la Audiencia Provincial, esto es, que no existía obligación del adherente de subrogarse en el préstamo hipotecario concertado para la financiación de la construcción.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rPr>
        <w:t>La tesis del recurrente es contradictoria, puesto que propugna como interpretación "contra proferentem" la que beneficiaría al predisponente, esto es, que el adherente tenía la obligación de subrogarse en dicho préstamo hipotecario, y ello para fundar en ello el pretendido carácter abusivo y la consiguiente nulidad de la cláusula, lo que, como se ha explicado, no puede admitirse en ningún caso puesto que el adherente no tiene la condición legal de consumidor.</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rPr>
        <w:t>Como razón añadida a la desestimación del motivo, no existe gravamen que justifique siquiera la formulación de este motivo a los efectos de fundar, de modo indirecto, la pretensión de nulidad de la cláusula, en tanto que Promoción Urbana Logroñesa no ha solicitado, en su demanda, que se condene al demandado a subrogarse en el préstamo hipotecario.</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bCs/>
        </w:rPr>
        <w:t>7.-</w:t>
      </w:r>
      <w:r w:rsidRPr="00D33F86">
        <w:rPr>
          <w:rFonts w:ascii="Arial" w:hAnsi="Arial" w:cs="Arial"/>
          <w:b/>
        </w:rPr>
        <w:t xml:space="preserve"> El motivo quinto del recurso no puede estimarse, porque parte de un presupuesto que ha sido rechazado a desestimar el anterior motivo: que la cláusula relativa a la subrogación en el préstamo hipotecario admitía varias interpretaciones, y que en consecuencia debía interpretarse en el sentido más favorable para el adherente, esto es, que tal subrogación era una obligación del comprador, y no una simple facultad.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rPr>
        <w:lastRenderedPageBreak/>
        <w:t>Además, en contra de lo mantenido por el recurrente, incluso en el caso de interpretar esa cláusula como sostiene el recurrente, esto es, que previera la obligación del comprador de subrogarse en el préstamo hipotecario concertado para la financiación de la construcción de la vivienda y garantizado con una hipoteca constituida sobre tal vivienda, ello no equivale a que el vendedor tuviera obligación de conseguir financiación al comprador, asegurándole que la entidad financiera admitiría la subrogación del comprador en la posición contractual de Promoción Urbana Logroñesa.</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rPr>
        <w:t>Por tanto, la negativa de la entidad financiera acreedora y titular de la garantía hipotecaria a aceptar la subrogación del comprador en el préstamo hipotecario no supone un incumplimiento de la vendedora.</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bCs/>
        </w:rPr>
        <w:t>DÉCIMO.- Formulación del sexto motivo del recurso de casación</w:t>
      </w:r>
      <w:r w:rsidRPr="00D33F86">
        <w:rPr>
          <w:rFonts w:ascii="Arial" w:hAnsi="Arial" w:cs="Arial"/>
          <w:b/>
        </w:rPr>
        <w:t xml:space="preserve">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bCs/>
        </w:rPr>
        <w:t>1.-</w:t>
      </w:r>
      <w:r w:rsidRPr="00D33F86">
        <w:rPr>
          <w:rFonts w:ascii="Arial" w:hAnsi="Arial" w:cs="Arial"/>
          <w:b/>
        </w:rPr>
        <w:t xml:space="preserve"> El sexto y último motivo del recurso de casación se encabeza así: « </w:t>
      </w:r>
      <w:r w:rsidRPr="00D33F86">
        <w:rPr>
          <w:rFonts w:ascii="Arial" w:hAnsi="Arial" w:cs="Arial"/>
          <w:b/>
          <w:iCs/>
        </w:rPr>
        <w:t>Al amparo de lo dispuesto en el</w:t>
      </w:r>
      <w:r w:rsidRPr="00D33F86">
        <w:rPr>
          <w:rFonts w:ascii="Arial" w:hAnsi="Arial" w:cs="Arial"/>
          <w:b/>
        </w:rPr>
        <w:t xml:space="preserve"> art. 477.3º LEC </w:t>
      </w:r>
      <w:r w:rsidRPr="00D33F86">
        <w:rPr>
          <w:rFonts w:ascii="Arial" w:hAnsi="Arial" w:cs="Arial"/>
          <w:b/>
          <w:iCs/>
        </w:rPr>
        <w:t>por infracción de las normas aplicables para resolver las cuestiones objeto del proceso. Infracción de los</w:t>
      </w:r>
      <w:r w:rsidRPr="00D33F86">
        <w:rPr>
          <w:rFonts w:ascii="Arial" w:hAnsi="Arial" w:cs="Arial"/>
          <w:b/>
        </w:rPr>
        <w:t xml:space="preserve"> arts. 7 </w:t>
      </w:r>
      <w:r w:rsidRPr="00D33F86">
        <w:rPr>
          <w:rFonts w:ascii="Arial" w:hAnsi="Arial" w:cs="Arial"/>
          <w:b/>
          <w:iCs/>
        </w:rPr>
        <w:t>,</w:t>
      </w:r>
      <w:r w:rsidRPr="00D33F86">
        <w:rPr>
          <w:rFonts w:ascii="Arial" w:hAnsi="Arial" w:cs="Arial"/>
          <w:b/>
        </w:rPr>
        <w:t xml:space="preserve"> 1105 </w:t>
      </w:r>
      <w:r w:rsidRPr="00D33F86">
        <w:rPr>
          <w:rFonts w:ascii="Arial" w:hAnsi="Arial" w:cs="Arial"/>
          <w:b/>
          <w:iCs/>
        </w:rPr>
        <w:t>y</w:t>
      </w:r>
      <w:r w:rsidRPr="00D33F86">
        <w:rPr>
          <w:rFonts w:ascii="Arial" w:hAnsi="Arial" w:cs="Arial"/>
          <w:b/>
        </w:rPr>
        <w:t xml:space="preserve"> 1258 del Código Civil </w:t>
      </w:r>
      <w:r w:rsidRPr="00D33F86">
        <w:rPr>
          <w:rFonts w:ascii="Arial" w:hAnsi="Arial" w:cs="Arial"/>
          <w:b/>
          <w:iCs/>
        </w:rPr>
        <w:t>y la regla "Rebus Sic Stantibus et Aliquo de Novo Non Emergentibus". Existencia de interés casacional por vulnerar la sentencia recurrida la doctrina contenida en las</w:t>
      </w:r>
      <w:r w:rsidRPr="00D33F86">
        <w:rPr>
          <w:rFonts w:ascii="Arial" w:hAnsi="Arial" w:cs="Arial"/>
          <w:b/>
        </w:rPr>
        <w:t xml:space="preserve"> SSTS 17 nov. 2000 </w:t>
      </w:r>
      <w:r w:rsidRPr="00D33F86">
        <w:rPr>
          <w:rFonts w:ascii="Arial" w:hAnsi="Arial" w:cs="Arial"/>
          <w:b/>
          <w:iCs/>
        </w:rPr>
        <w:t>,</w:t>
      </w:r>
      <w:r w:rsidRPr="00D33F86">
        <w:rPr>
          <w:rFonts w:ascii="Arial" w:hAnsi="Arial" w:cs="Arial"/>
          <w:b/>
        </w:rPr>
        <w:t xml:space="preserve"> 28 dic.2001 </w:t>
      </w:r>
      <w:r w:rsidRPr="00D33F86">
        <w:rPr>
          <w:rFonts w:ascii="Arial" w:hAnsi="Arial" w:cs="Arial"/>
          <w:b/>
          <w:iCs/>
        </w:rPr>
        <w:t>y</w:t>
      </w:r>
      <w:r w:rsidRPr="00D33F86">
        <w:rPr>
          <w:rFonts w:ascii="Arial" w:hAnsi="Arial" w:cs="Arial"/>
          <w:b/>
        </w:rPr>
        <w:t xml:space="preserve"> 17 ene. 2013 ».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bCs/>
        </w:rPr>
        <w:t>2.-</w:t>
      </w:r>
      <w:r w:rsidRPr="00D33F86">
        <w:rPr>
          <w:rFonts w:ascii="Arial" w:hAnsi="Arial" w:cs="Arial"/>
          <w:b/>
        </w:rPr>
        <w:t xml:space="preserve"> El motivo se desarrolla entre las páginas 86 y 109 del recurso, y tras una transcripción parcial de la sentencia de esta Sala núm. 820/2013, de 17 de enero de 2014, se solicita una revisión de la jurisprudencia del Tribunal Supremo relativa a la cláusula "rebus sic stantibus" [estando así las cosas]. Alega el recurrente que cuando se firmó el contrato de compraventa de la vivienda, en mayo de 2006, nada hacía presagiar la grave crisis económico- financiera que se avecinaba, pues ese mismo año el recurrente compró y vendió algunos inmuebles, obteniendo un beneficio superior a los 100.000 euros, mientras que en 2008 solo pudo </w:t>
      </w:r>
      <w:r w:rsidRPr="00D33F86">
        <w:rPr>
          <w:rFonts w:ascii="Arial" w:hAnsi="Arial" w:cs="Arial"/>
          <w:b/>
        </w:rPr>
        <w:lastRenderedPageBreak/>
        <w:t xml:space="preserve">vender un inmueble, con un beneficio de 7.603.79 euros. Que el recurrente vivía de la compraventa de inmuebles, por lo que la paralización del mercado inmobiliario por la crisis económica le supuso una total ausencia de ingresos, pese a lo cual tuvo que seguir haciendo frente a los préstamos solicitados en su día para adquirir los inmuebles de cuya venta vivía. Ello habría supuesto, según el recurrente, una alteración sustancial e imprevisible de las circunstancias tenidas en cuenta por el recurrente cuando celebró el contrato.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bCs/>
        </w:rPr>
        <w:t>UNDÉCIMO.- Decisión de la Sala. Improcedencia de aplicar la doctrina "rebus sic stantibus"</w:t>
      </w:r>
      <w:r w:rsidRPr="00D33F86">
        <w:rPr>
          <w:rFonts w:ascii="Arial" w:hAnsi="Arial" w:cs="Arial"/>
          <w:b/>
        </w:rPr>
        <w:t xml:space="preserve">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bCs/>
        </w:rPr>
        <w:t>1.-</w:t>
      </w:r>
      <w:r w:rsidRPr="00D33F86">
        <w:rPr>
          <w:rFonts w:ascii="Arial" w:hAnsi="Arial" w:cs="Arial"/>
          <w:b/>
        </w:rPr>
        <w:t xml:space="preserve"> Como el propio recurrente ha puesto de manifiesto en su recurso, la reciente jurisprudencia de esta Sala ha tratado la doctrina "rebus sic stantibus" y ha sentado unas conclusiones que no es procedente modificar en esta sentencia.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bCs/>
        </w:rPr>
        <w:t>2.-</w:t>
      </w:r>
      <w:r w:rsidRPr="00D33F86">
        <w:rPr>
          <w:rFonts w:ascii="Arial" w:hAnsi="Arial" w:cs="Arial"/>
          <w:b/>
        </w:rPr>
        <w:t xml:space="preserve"> La sentencia de esta Sala invocada y parcialmente transcrita por el recurrente (núm. 820/2013, de 17 de enero de 2014 ) trataba justamente la cuestión de la aplicación de la doctrina "rebus sic stantibus" en el caso de la compraventa de vivienda sobre plano en la que el comprador alegaba que el cambio sobrevenido de circunstancias le impedía obtener la financiación necesaria para pagar el precio que quedaba por abonar. En dicha sentencia se hacía referencia, asumiendo su doctrina, a otra sentencia anterior, la núm. 568/2012, de 1 de octubre, que rechazaba la aplicación de la doctrina "rebus sic stantibus" a un caso similar, porque el deudor debía prever las fluctuaciones del mercado, y se apreció que la empresa compradora actuó con una finalidad especulativa. Se razonaba en esta sentencia que los compradores, cuando se integran en un proceso de rápida obtención de beneficios con la consiguiente disposición urgente de la inversión, se están sometiendo a una situación de riesgo aceptado que no pueden intentar repercutir sobre la parte </w:t>
      </w:r>
      <w:r w:rsidRPr="00D33F86">
        <w:rPr>
          <w:rFonts w:ascii="Arial" w:hAnsi="Arial" w:cs="Arial"/>
          <w:b/>
        </w:rPr>
        <w:lastRenderedPageBreak/>
        <w:t xml:space="preserve">vendedora que ningún beneficio obtiene de las ulteriores ventas. Es decir, los recurrentes pretenden aceptar los beneficios de la especulación pero repercutiendo en la vendedora las pérdidas que se pudieran presentar, lo que es contrario a la buena fe.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bCs/>
        </w:rPr>
        <w:t>3.-</w:t>
      </w:r>
      <w:r w:rsidRPr="00D33F86">
        <w:rPr>
          <w:rFonts w:ascii="Arial" w:hAnsi="Arial" w:cs="Arial"/>
          <w:b/>
        </w:rPr>
        <w:t xml:space="preserve"> La situación concurrente en este caso es muy similar a la que constituyó el supuesto de hecho de esta última sentencia. El recurrente, en su escrito de recurso, reconoce que se dedicaba habitualmente a comprar y vender viviendas sobre plano y obtener beneficios como consecuencia del rápido incremento de precio que se producía en esa época, y enumera una larga lista de préstamos hipotecarios a los que debe hacer frente en razón al importante número de inmuebles adquiridos que, como consecuencia de la bajada de precios acaecida tras el "pinchazo" de la burbuja inmobiliaria, no ha podido enajenar.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rPr>
        <w:t>No es admisible en Derecho que el recurrente pretenda, tras haberse beneficiado de la espiral en la subida del precio de la vivienda que le permitió obtener importantes ganancias mediante operaciones especulativas, que sea el promotor inmobiliario quien cargue con las pérdidas cuando tal espiral se ha invertido y los precios, tal como subieron, han bajado.</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rPr>
        <w:t xml:space="preserve">Concurren varias de las circunstancias que la sentencia de esta Sala núm. 820/2013, de 17 de enero de 2014 , mencionaba para justificar que no procediera la aplicación de la doctrina "rebus sic stantibus": la vivienda adquirida estaba destinada a una operación especulativa (su rápida venta en la expectativa de que los precios seguirían subiendo como lo habían hecho hasta ese momento); el comprador era en aquel momento un profesional del mercado inmobiliario, siquiera fuera en este tipo de operaciones especulativas; el comprador, cuando compró la vivienda, ya estaba fuertemente endeudado como consecuencia de la concertación de numerosos contratos de compra sin contar con </w:t>
      </w:r>
      <w:r w:rsidRPr="00D33F86">
        <w:rPr>
          <w:rFonts w:ascii="Arial" w:hAnsi="Arial" w:cs="Arial"/>
          <w:b/>
        </w:rPr>
        <w:lastRenderedPageBreak/>
        <w:t xml:space="preserve">recursos suficientes para pagar el precio, confiado en que se procedería a la venta de las viviendas antes de tener que pagar el grueso del precio pendiente de pago por el rápido incremento de los precios.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bCs/>
        </w:rPr>
        <w:t>4.-</w:t>
      </w:r>
      <w:r w:rsidRPr="00D33F86">
        <w:rPr>
          <w:rFonts w:ascii="Arial" w:hAnsi="Arial" w:cs="Arial"/>
          <w:b/>
        </w:rPr>
        <w:t xml:space="preserve"> Asimismo, la sentencia núm. 333/2014 de 30 junio , estableció como otro de los criterios a tomar en consideración para aplicar la doctrina "rebus sic stantibus" por cambio de circunstancias lo que denominó el « </w:t>
      </w:r>
      <w:r w:rsidRPr="00D33F86">
        <w:rPr>
          <w:rFonts w:ascii="Arial" w:hAnsi="Arial" w:cs="Arial"/>
          <w:b/>
          <w:iCs/>
        </w:rPr>
        <w:t>riesgo normal inherente o derivado del</w:t>
      </w:r>
      <w:r w:rsidRPr="00D33F86">
        <w:rPr>
          <w:rFonts w:ascii="Arial" w:hAnsi="Arial" w:cs="Arial"/>
          <w:b/>
        </w:rPr>
        <w:t xml:space="preserve"> contrato», esto es, los riesgos asignados al cumplimiento del contrato ya por su expresa previsión, ya por su vinculación con los riesgos propios que se deriven de la naturaleza y sentido de la relación obligatoria contemplada en el contrato.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rPr>
        <w:t>En el caso objeto de este recurso, tratándose de una compra claramente especulativa, a la posibilidad de una ganancia rápida y sustancial, consecuencia de la rápida subida que venían sufriendo los precios de las viviendas, correspondía lógicamente un riesgo elevado de que se produjera un movimiento inverso. Acaecido tal riesgo, no puede pretender el contratante quedar inmune mediante la aplicación de la doctrina "rebus sic stantibus" y trasladar las consecuencias negativas del acaecimiento de tal riesgo al otro contratante. Una aplicación en estos términos de la doctrina "rebus sic stantibus" sería contraria a la buena fe, que es justamente uno de los pilares en los que debe apoyarse la misma.</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rPr>
        <w:t xml:space="preserve">Las dificultades del demandado reconviniente para cumplir el contrato se derivan de su propia conducta especulativa y de su sobreendeudamiento voluntario como medio de maximizar beneficios mediante la adquisición de numerosas viviendas, cuyo pago total le resultaba imposible, confiado en que el mercado seguiría en su espiral de subidas de precios, de modo que le permitiera vender las viviendas adquiridas sobre plano antes de tener que afrontar el pago de la parte del </w:t>
      </w:r>
      <w:r w:rsidRPr="00D33F86">
        <w:rPr>
          <w:rFonts w:ascii="Arial" w:hAnsi="Arial" w:cs="Arial"/>
          <w:b/>
        </w:rPr>
        <w:lastRenderedPageBreak/>
        <w:t>precio pendiente, pues no le sería posible afrontar el pago del precio total de todas las viviendas que había comprado sobre plano.</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bCs/>
        </w:rPr>
        <w:t>5.-</w:t>
      </w:r>
      <w:r w:rsidRPr="00D33F86">
        <w:rPr>
          <w:rFonts w:ascii="Arial" w:hAnsi="Arial" w:cs="Arial"/>
          <w:b/>
        </w:rPr>
        <w:t xml:space="preserve"> Lo expuesto supone que no pueda estimarse este motivo del recurso, por cuanto que no concurren los requisitos que la doctrina jurisprudencial exige para la aplicación de la doctrina "rebus sic stantibus" y no se considera correcto modificarlos.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bCs/>
        </w:rPr>
        <w:t>DUODÉCIMO</w:t>
      </w:r>
      <w:r w:rsidRPr="00D33F86">
        <w:rPr>
          <w:rFonts w:ascii="Arial" w:hAnsi="Arial" w:cs="Arial"/>
          <w:b/>
        </w:rPr>
        <w:t xml:space="preserve"> .- </w:t>
      </w:r>
      <w:r w:rsidRPr="00D33F86">
        <w:rPr>
          <w:rFonts w:ascii="Arial" w:hAnsi="Arial" w:cs="Arial"/>
          <w:b/>
          <w:bCs/>
        </w:rPr>
        <w:t>Costas y depósitos</w:t>
      </w:r>
      <w:r w:rsidRPr="00D33F86">
        <w:rPr>
          <w:rFonts w:ascii="Arial" w:hAnsi="Arial" w:cs="Arial"/>
          <w:b/>
        </w:rPr>
        <w:t xml:space="preserve">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bCs/>
        </w:rPr>
        <w:t>1.-</w:t>
      </w:r>
      <w:r w:rsidRPr="00D33F86">
        <w:rPr>
          <w:rFonts w:ascii="Arial" w:hAnsi="Arial" w:cs="Arial"/>
          <w:b/>
        </w:rPr>
        <w:t xml:space="preserve"> De acuerdo con lo previsto en el artículo 398.1 en relación con el 394.1, ambos de la Ley de Enjuiciamiento Civil , las costas de los recursos extraordinario por infracción procesal y de casación.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bCs/>
        </w:rPr>
        <w:t>2.-</w:t>
      </w:r>
      <w:r w:rsidRPr="00D33F86">
        <w:rPr>
          <w:rFonts w:ascii="Arial" w:hAnsi="Arial" w:cs="Arial"/>
          <w:b/>
        </w:rPr>
        <w:t xml:space="preserve"> Procede acordar también la pérdida de los depósitos constituidos de conformidad con la disposición adicional 15ª, apartado 9, de la Ley Orgánica del Poder Judicial , introducida por la Ley Orgánica 1/2009, de 3 de noviembre, complementaria de la Ley de Reforma de la Legislación Procesal para la implantación de la Nueva Oficina Judicial.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rPr>
        <w:t>Por lo expuesto, en nombre del Rey y por la autoridad conferida por el pueblo español.</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bCs/>
        </w:rPr>
        <w:t>FALLO:</w:t>
      </w:r>
      <w:r w:rsidRPr="00D33F86">
        <w:rPr>
          <w:rFonts w:ascii="Arial" w:hAnsi="Arial" w:cs="Arial"/>
          <w:b/>
        </w:rPr>
        <w:t xml:space="preserve">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bCs/>
        </w:rPr>
        <w:t>1.-</w:t>
      </w:r>
      <w:r w:rsidRPr="00D33F86">
        <w:rPr>
          <w:rFonts w:ascii="Arial" w:hAnsi="Arial" w:cs="Arial"/>
          <w:b/>
        </w:rPr>
        <w:t xml:space="preserve"> Desestimar el recurso de casación interpuesto por D. Cirilo contra la sentencia núm. 70/2013, de 27 de febrero, dictada por la Audiencia Provincial de La Rioja, en el recurso de apelación núm. 458/2011 , dimanante de las actuaciones de procedimiento ordinario núm. 2246/2009, seguidas ante el Juzgado de Primera Instancia núm. 5 de Logroño.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bCs/>
        </w:rPr>
        <w:t>2.-</w:t>
      </w:r>
      <w:r w:rsidRPr="00D33F86">
        <w:rPr>
          <w:rFonts w:ascii="Arial" w:hAnsi="Arial" w:cs="Arial"/>
          <w:b/>
        </w:rPr>
        <w:t xml:space="preserve"> Imponer al expresado recurrente las costas de los recursos extraordinario por infracción procesal y de casación que desestimamos, así como la pérdida de los depósitos constituidos. </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rPr>
        <w:t>Líbrese al mencionado tribunal la certificación correspondiente, con devolución de los autos y del rollo de Sala.</w:t>
      </w:r>
    </w:p>
    <w:p w:rsidR="00D33F86" w:rsidRPr="00D33F86" w:rsidRDefault="00D33F86" w:rsidP="00D33F86">
      <w:pPr>
        <w:pStyle w:val="NormalWeb"/>
        <w:spacing w:before="0" w:beforeAutospacing="0" w:after="0" w:afterAutospacing="0" w:line="360" w:lineRule="auto"/>
        <w:ind w:left="57" w:right="57"/>
        <w:jc w:val="both"/>
        <w:rPr>
          <w:rFonts w:ascii="Arial" w:hAnsi="Arial" w:cs="Arial"/>
          <w:b/>
        </w:rPr>
      </w:pPr>
      <w:r w:rsidRPr="00D33F86">
        <w:rPr>
          <w:rFonts w:ascii="Arial" w:hAnsi="Arial" w:cs="Arial"/>
          <w:b/>
        </w:rPr>
        <w:lastRenderedPageBreak/>
        <w:t xml:space="preserve">Así por esta nuestra sentencia, que se insertará en la COLECCIÓN LEGISLATIVA pasándose al efecto las copias necesarias, lo pronunciamos, mandamos y firmamos </w:t>
      </w:r>
      <w:r w:rsidRPr="00D33F86">
        <w:rPr>
          <w:rFonts w:ascii="Arial" w:hAnsi="Arial" w:cs="Arial"/>
          <w:b/>
          <w:bCs/>
        </w:rPr>
        <w:t>Francisco Marín Castán. José Ramón Ferrándiz Gabriel. Ignacio Sancho Gargallo. Francisco Javier Orduña Moreno. Rafael Sarazá Jimena.Sebastián Sastre Papiol. FIRMADO Y RUBRICADO.</w:t>
      </w:r>
      <w:r w:rsidRPr="00D33F86">
        <w:rPr>
          <w:rFonts w:ascii="Arial" w:hAnsi="Arial" w:cs="Arial"/>
          <w:b/>
        </w:rPr>
        <w:t xml:space="preserve"> PUBLICACIÓN.- Leída y publicada fue la anterior sentencia por el EXCMO. SR. D. </w:t>
      </w:r>
      <w:r w:rsidRPr="00D33F86">
        <w:rPr>
          <w:rFonts w:ascii="Arial" w:hAnsi="Arial" w:cs="Arial"/>
          <w:b/>
          <w:bCs/>
        </w:rPr>
        <w:t>Rafael Sarazá Jimena</w:t>
      </w:r>
      <w:r w:rsidRPr="00D33F86">
        <w:rPr>
          <w:rFonts w:ascii="Arial" w:hAnsi="Arial" w:cs="Arial"/>
          <w:b/>
        </w:rPr>
        <w:t xml:space="preserve"> , Ponente que ha sido en el trámite de los presentes autos, estando celebrando Audiencia Pública la Sala Primera del Tribunal Supremo, en el día de hoy; de lo que como Secretario de la misma, certifico. </w:t>
      </w:r>
    </w:p>
    <w:p w:rsidR="00D33F86" w:rsidRPr="00D33F86" w:rsidRDefault="00D33F86" w:rsidP="00D33F86">
      <w:pPr>
        <w:spacing w:line="360" w:lineRule="auto"/>
        <w:ind w:left="57" w:right="57"/>
        <w:jc w:val="both"/>
        <w:rPr>
          <w:rFonts w:ascii="Arial" w:hAnsi="Arial" w:cs="Arial"/>
          <w:b/>
        </w:rPr>
      </w:pPr>
      <w:r w:rsidRPr="00D33F86">
        <w:rPr>
          <w:rFonts w:ascii="Arial" w:hAnsi="Arial" w:cs="Arial"/>
          <w:b/>
        </w:rPr>
        <w:t>El presente texto proviene del Centro de Documentación del Poder Judicial. Su contenido se corresponde íntegramente con el del CENDOJ.</w:t>
      </w:r>
    </w:p>
    <w:p w:rsidR="00C512FC" w:rsidRPr="00D33F86" w:rsidRDefault="00C512FC" w:rsidP="00D33F86">
      <w:pPr>
        <w:jc w:val="both"/>
        <w:rPr>
          <w:rFonts w:ascii="Arial" w:hAnsi="Arial" w:cs="Arial"/>
          <w:b/>
        </w:rPr>
      </w:pPr>
    </w:p>
    <w:p w:rsidR="00F361D2" w:rsidRPr="00D33F86" w:rsidRDefault="00F361D2" w:rsidP="001829D4">
      <w:pPr>
        <w:jc w:val="center"/>
        <w:rPr>
          <w:rFonts w:ascii="Arial" w:hAnsi="Arial" w:cs="Arial"/>
          <w:b/>
        </w:rPr>
      </w:pPr>
    </w:p>
    <w:sectPr w:rsidR="00F361D2" w:rsidRPr="00D33F86" w:rsidSect="00F50D86">
      <w:headerReference w:type="even" r:id="rId8"/>
      <w:headerReference w:type="default" r:id="rId9"/>
      <w:footerReference w:type="even" r:id="rId10"/>
      <w:footerReference w:type="default" r:id="rId11"/>
      <w:headerReference w:type="first" r:id="rId12"/>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0C9D" w:rsidRDefault="00440C9D">
      <w:r>
        <w:separator/>
      </w:r>
    </w:p>
  </w:endnote>
  <w:endnote w:type="continuationSeparator" w:id="0">
    <w:p w:rsidR="00440C9D" w:rsidRDefault="00440C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247F1A" w:rsidP="00E803D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247F1A" w:rsidP="00E803D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3784B">
      <w:rPr>
        <w:rStyle w:val="Nmerodepgina"/>
        <w:noProof/>
      </w:rPr>
      <w:t>1</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Campoamor 9  2º        33001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w:t>
    </w:r>
    <w:r w:rsidRPr="001D7106">
      <w:rPr>
        <w:rFonts w:ascii="Arial" w:hAnsi="Arial" w:cs="Arial"/>
        <w:sz w:val="16"/>
        <w:szCs w:val="16"/>
      </w:rPr>
      <w:t>081</w:t>
    </w:r>
    <w:r>
      <w:rPr>
        <w:rFonts w:ascii="Arial" w:hAnsi="Arial" w:cs="Arial"/>
        <w:sz w:val="16"/>
        <w:szCs w:val="16"/>
      </w:rPr>
      <w:t xml:space="preserve"> 875f</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0C9D" w:rsidRDefault="00440C9D">
      <w:r>
        <w:separator/>
      </w:r>
    </w:p>
  </w:footnote>
  <w:footnote w:type="continuationSeparator" w:id="0">
    <w:p w:rsidR="00440C9D" w:rsidRDefault="00440C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6E73A1">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6E73A1"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v:shape>
      </w:pict>
    </w:r>
  </w:p>
  <w:p w:rsidR="00247F1A" w:rsidRDefault="00F3784B" w:rsidP="000C47AE">
    <w:pPr>
      <w:pStyle w:val="Encabezado"/>
      <w:jc w:val="center"/>
    </w:pPr>
    <w:r>
      <w:rPr>
        <w:noProof/>
      </w:rPr>
      <w:drawing>
        <wp:inline distT="0" distB="0" distL="0" distR="0">
          <wp:extent cx="1035685" cy="9683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35685" cy="968375"/>
                  </a:xfrm>
                  <a:prstGeom prst="rect">
                    <a:avLst/>
                  </a:prstGeom>
                  <a:noFill/>
                  <a:ln w="9525">
                    <a:noFill/>
                    <a:miter lim="800000"/>
                    <a:headEnd/>
                    <a:tailEnd/>
                  </a:ln>
                </pic:spPr>
              </pic:pic>
            </a:graphicData>
          </a:graphic>
        </wp:inline>
      </w:drawing>
    </w:r>
  </w:p>
  <w:p w:rsidR="00247F1A" w:rsidRDefault="00247F1A"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6E73A1">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71"/>
  <w:proofState w:grammar="clean"/>
  <w:stylePaneFormatFilter w:val="3F01"/>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1D7106"/>
    <w:rsid w:val="00000ABC"/>
    <w:rsid w:val="00005799"/>
    <w:rsid w:val="00017DA5"/>
    <w:rsid w:val="00042584"/>
    <w:rsid w:val="000677B4"/>
    <w:rsid w:val="00083E4E"/>
    <w:rsid w:val="000C337E"/>
    <w:rsid w:val="000C47AE"/>
    <w:rsid w:val="000C4953"/>
    <w:rsid w:val="0010060C"/>
    <w:rsid w:val="0010178D"/>
    <w:rsid w:val="00165508"/>
    <w:rsid w:val="001765E7"/>
    <w:rsid w:val="001829D4"/>
    <w:rsid w:val="001969A3"/>
    <w:rsid w:val="001D7106"/>
    <w:rsid w:val="001E0A4E"/>
    <w:rsid w:val="001F194A"/>
    <w:rsid w:val="00222D9D"/>
    <w:rsid w:val="00232DFC"/>
    <w:rsid w:val="00247F1A"/>
    <w:rsid w:val="002503E9"/>
    <w:rsid w:val="00250B2A"/>
    <w:rsid w:val="00255846"/>
    <w:rsid w:val="00283E8B"/>
    <w:rsid w:val="00284FAC"/>
    <w:rsid w:val="002A2EE4"/>
    <w:rsid w:val="002A6352"/>
    <w:rsid w:val="002B268C"/>
    <w:rsid w:val="002C2243"/>
    <w:rsid w:val="002D2ED2"/>
    <w:rsid w:val="002F7B53"/>
    <w:rsid w:val="00320289"/>
    <w:rsid w:val="00323FC4"/>
    <w:rsid w:val="00326C83"/>
    <w:rsid w:val="00332F1F"/>
    <w:rsid w:val="00357DD2"/>
    <w:rsid w:val="0036668D"/>
    <w:rsid w:val="003B5346"/>
    <w:rsid w:val="003D1CE9"/>
    <w:rsid w:val="003E66C1"/>
    <w:rsid w:val="003E7310"/>
    <w:rsid w:val="00403FB6"/>
    <w:rsid w:val="004069A0"/>
    <w:rsid w:val="004310CD"/>
    <w:rsid w:val="00440C9D"/>
    <w:rsid w:val="0044211B"/>
    <w:rsid w:val="00445C86"/>
    <w:rsid w:val="00447B6D"/>
    <w:rsid w:val="00464DB2"/>
    <w:rsid w:val="0048064B"/>
    <w:rsid w:val="0048268F"/>
    <w:rsid w:val="0048734A"/>
    <w:rsid w:val="004A2021"/>
    <w:rsid w:val="004D4741"/>
    <w:rsid w:val="005310EF"/>
    <w:rsid w:val="005314CC"/>
    <w:rsid w:val="00573B2A"/>
    <w:rsid w:val="00586A96"/>
    <w:rsid w:val="00595E1F"/>
    <w:rsid w:val="005B364E"/>
    <w:rsid w:val="005C19B9"/>
    <w:rsid w:val="005F7C83"/>
    <w:rsid w:val="006949F3"/>
    <w:rsid w:val="006A4E17"/>
    <w:rsid w:val="006E73A1"/>
    <w:rsid w:val="00701F10"/>
    <w:rsid w:val="0072781A"/>
    <w:rsid w:val="00731EBB"/>
    <w:rsid w:val="00741184"/>
    <w:rsid w:val="007419EB"/>
    <w:rsid w:val="00772E66"/>
    <w:rsid w:val="007C19D7"/>
    <w:rsid w:val="007C312B"/>
    <w:rsid w:val="008343D7"/>
    <w:rsid w:val="00843326"/>
    <w:rsid w:val="00890667"/>
    <w:rsid w:val="008A7198"/>
    <w:rsid w:val="008E7057"/>
    <w:rsid w:val="008F4096"/>
    <w:rsid w:val="00911495"/>
    <w:rsid w:val="00911FEA"/>
    <w:rsid w:val="009227EE"/>
    <w:rsid w:val="009416AE"/>
    <w:rsid w:val="009422B8"/>
    <w:rsid w:val="009B6BE2"/>
    <w:rsid w:val="009C162D"/>
    <w:rsid w:val="009C6D7B"/>
    <w:rsid w:val="009F333D"/>
    <w:rsid w:val="00A14E96"/>
    <w:rsid w:val="00A3314E"/>
    <w:rsid w:val="00A96FFE"/>
    <w:rsid w:val="00AF0E4C"/>
    <w:rsid w:val="00B00F10"/>
    <w:rsid w:val="00BB37AC"/>
    <w:rsid w:val="00BC65E7"/>
    <w:rsid w:val="00C06DF8"/>
    <w:rsid w:val="00C12F38"/>
    <w:rsid w:val="00C23C6B"/>
    <w:rsid w:val="00C255CE"/>
    <w:rsid w:val="00C512FC"/>
    <w:rsid w:val="00C65388"/>
    <w:rsid w:val="00C76228"/>
    <w:rsid w:val="00CA103B"/>
    <w:rsid w:val="00CA7482"/>
    <w:rsid w:val="00CC4A28"/>
    <w:rsid w:val="00CD0F80"/>
    <w:rsid w:val="00D07FF9"/>
    <w:rsid w:val="00D144CA"/>
    <w:rsid w:val="00D20FA5"/>
    <w:rsid w:val="00D33F86"/>
    <w:rsid w:val="00D44DD9"/>
    <w:rsid w:val="00D549E0"/>
    <w:rsid w:val="00D557E5"/>
    <w:rsid w:val="00D60A2F"/>
    <w:rsid w:val="00D74366"/>
    <w:rsid w:val="00D83636"/>
    <w:rsid w:val="00D840C3"/>
    <w:rsid w:val="00DA5CEF"/>
    <w:rsid w:val="00DC1095"/>
    <w:rsid w:val="00DC1455"/>
    <w:rsid w:val="00DD1B7E"/>
    <w:rsid w:val="00DF2C68"/>
    <w:rsid w:val="00E116DF"/>
    <w:rsid w:val="00E123C5"/>
    <w:rsid w:val="00E803DC"/>
    <w:rsid w:val="00EA76F3"/>
    <w:rsid w:val="00EB32D4"/>
    <w:rsid w:val="00EB47E7"/>
    <w:rsid w:val="00EB5DEB"/>
    <w:rsid w:val="00EC65E3"/>
    <w:rsid w:val="00EF3860"/>
    <w:rsid w:val="00EF669D"/>
    <w:rsid w:val="00F361D2"/>
    <w:rsid w:val="00F3784B"/>
    <w:rsid w:val="00F50A25"/>
    <w:rsid w:val="00F50D86"/>
    <w:rsid w:val="00F76C6A"/>
    <w:rsid w:val="00FB7FAE"/>
    <w:rsid w:val="00FE78B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iPriority w:val="99"/>
    <w:unhideWhenUsed/>
    <w:rsid w:val="00326C8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tol\busquedaJurisprudencia\search%3fponente=324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73B48-D5C2-4224-B971-549C25031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9572</Words>
  <Characters>52650</Characters>
  <Application>Microsoft Office Word</Application>
  <DocSecurity>0</DocSecurity>
  <Lines>438</Lines>
  <Paragraphs>124</Paragraphs>
  <ScaleCrop>false</ScaleCrop>
  <Company>RevolucionUnattended</Company>
  <LinksUpToDate>false</LinksUpToDate>
  <CharactersWithSpaces>62098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2</cp:revision>
  <cp:lastPrinted>2015-05-31T09:06:00Z</cp:lastPrinted>
  <dcterms:created xsi:type="dcterms:W3CDTF">2015-05-31T09:07:00Z</dcterms:created>
  <dcterms:modified xsi:type="dcterms:W3CDTF">2015-05-31T09:07:00Z</dcterms:modified>
</cp:coreProperties>
</file>