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002" w:rsidRPr="007E0053" w:rsidRDefault="00DF0002" w:rsidP="007E0053">
      <w:pPr>
        <w:spacing w:line="240" w:lineRule="atLeast"/>
        <w:jc w:val="both"/>
        <w:rPr>
          <w:rFonts w:ascii="Arial" w:hAnsi="Arial" w:cs="Arial"/>
          <w:b/>
        </w:rPr>
      </w:pPr>
    </w:p>
    <w:p w:rsidR="007E0053" w:rsidRPr="007E0053" w:rsidRDefault="005021B0" w:rsidP="007E0053">
      <w:pPr>
        <w:spacing w:line="240" w:lineRule="atLeast"/>
        <w:jc w:val="both"/>
        <w:rPr>
          <w:rFonts w:ascii="Arial" w:hAnsi="Arial" w:cs="Arial"/>
          <w:b/>
        </w:rPr>
      </w:pPr>
      <w:r w:rsidRPr="007E0053">
        <w:rPr>
          <w:rFonts w:ascii="Arial" w:hAnsi="Arial" w:cs="Arial"/>
          <w:b/>
        </w:rPr>
        <w:t xml:space="preserve"> </w:t>
      </w:r>
    </w:p>
    <w:p w:rsidR="007E0053" w:rsidRPr="007E0053" w:rsidRDefault="007E0053" w:rsidP="007E0053">
      <w:pPr>
        <w:spacing w:before="100" w:beforeAutospacing="1" w:after="100" w:afterAutospacing="1"/>
        <w:jc w:val="center"/>
        <w:outlineLvl w:val="0"/>
        <w:rPr>
          <w:rFonts w:ascii="Arial" w:hAnsi="Arial" w:cs="Arial"/>
          <w:b/>
          <w:bCs/>
          <w:kern w:val="36"/>
          <w:sz w:val="36"/>
          <w:szCs w:val="36"/>
        </w:rPr>
      </w:pPr>
      <w:r w:rsidRPr="007E0053">
        <w:rPr>
          <w:rFonts w:ascii="Arial" w:hAnsi="Arial" w:cs="Arial"/>
          <w:b/>
          <w:bCs/>
          <w:kern w:val="36"/>
          <w:sz w:val="36"/>
          <w:szCs w:val="36"/>
        </w:rPr>
        <w:t>Las aseguradoras no pueden exigir las cuotas si las suben sin avisar</w:t>
      </w:r>
    </w:p>
    <w:p w:rsidR="007E0053" w:rsidRPr="007E0053" w:rsidRDefault="007E0053" w:rsidP="007E0053">
      <w:pPr>
        <w:jc w:val="both"/>
        <w:rPr>
          <w:rFonts w:ascii="Arial" w:hAnsi="Arial" w:cs="Arial"/>
          <w:b/>
        </w:rPr>
      </w:pPr>
      <w:r w:rsidRPr="007E0053">
        <w:rPr>
          <w:rFonts w:ascii="Arial" w:hAnsi="Arial" w:cs="Arial"/>
          <w:b/>
        </w:rPr>
        <w:t xml:space="preserve"> </w:t>
      </w:r>
    </w:p>
    <w:p w:rsidR="007E0053" w:rsidRPr="007E0053" w:rsidRDefault="007E0053" w:rsidP="007E0053">
      <w:pPr>
        <w:jc w:val="both"/>
        <w:rPr>
          <w:rFonts w:ascii="Arial" w:hAnsi="Arial" w:cs="Arial"/>
          <w:b/>
        </w:rPr>
      </w:pPr>
      <w:hyperlink r:id="rId8" w:tooltip="Wow!" w:history="1"/>
      <w:r w:rsidRPr="007E0053">
        <w:rPr>
          <w:rFonts w:ascii="Arial" w:hAnsi="Arial" w:cs="Arial"/>
          <w:b/>
        </w:rPr>
        <w:t xml:space="preserve"> </w:t>
      </w:r>
    </w:p>
    <w:p w:rsidR="007E0053" w:rsidRPr="007E0053" w:rsidRDefault="007E0053" w:rsidP="007E0053">
      <w:pPr>
        <w:spacing w:before="100" w:beforeAutospacing="1" w:after="100" w:afterAutospacing="1"/>
        <w:ind w:firstLine="708"/>
        <w:jc w:val="both"/>
        <w:rPr>
          <w:rFonts w:ascii="Arial" w:hAnsi="Arial" w:cs="Arial"/>
          <w:b/>
        </w:rPr>
      </w:pPr>
      <w:r w:rsidRPr="007E0053">
        <w:rPr>
          <w:rFonts w:ascii="Arial" w:hAnsi="Arial" w:cs="Arial"/>
          <w:b/>
        </w:rPr>
        <w:t>Las aseguradoras no pueden exigir el recibo de la renovación de un seguro si han subido la prima sin comunicarlo previamente al cliente. Es la conclusión a la que llega el Juzgado de Primera Instancia número 2 de Alcalá de Henares en una sentencia de 21 de octubre de 2014.</w:t>
      </w:r>
    </w:p>
    <w:p w:rsidR="007E0053" w:rsidRPr="007E0053" w:rsidRDefault="007E0053" w:rsidP="007E0053">
      <w:pPr>
        <w:spacing w:before="100" w:beforeAutospacing="1" w:after="100" w:afterAutospacing="1"/>
        <w:ind w:firstLine="708"/>
        <w:jc w:val="both"/>
        <w:rPr>
          <w:rFonts w:ascii="Arial" w:hAnsi="Arial" w:cs="Arial"/>
          <w:b/>
        </w:rPr>
      </w:pPr>
      <w:r w:rsidRPr="007E0053">
        <w:rPr>
          <w:rFonts w:ascii="Arial" w:hAnsi="Arial" w:cs="Arial"/>
          <w:b/>
        </w:rPr>
        <w:t>El ponente, el magistrado-juez José Enrique Sánchez-</w:t>
      </w:r>
      <w:proofErr w:type="spellStart"/>
      <w:r w:rsidRPr="007E0053">
        <w:rPr>
          <w:rFonts w:ascii="Arial" w:hAnsi="Arial" w:cs="Arial"/>
          <w:b/>
        </w:rPr>
        <w:t>Pauleta</w:t>
      </w:r>
      <w:proofErr w:type="spellEnd"/>
      <w:r w:rsidRPr="007E0053">
        <w:rPr>
          <w:rFonts w:ascii="Arial" w:hAnsi="Arial" w:cs="Arial"/>
          <w:b/>
        </w:rPr>
        <w:t xml:space="preserve">, ha desestimado la demanda interpuesta por una compañía de seguros a un asegurado por adeudar una </w:t>
      </w:r>
      <w:proofErr w:type="gramStart"/>
      <w:r w:rsidRPr="007E0053">
        <w:rPr>
          <w:rFonts w:ascii="Arial" w:hAnsi="Arial" w:cs="Arial"/>
          <w:b/>
        </w:rPr>
        <w:t>cuota .</w:t>
      </w:r>
      <w:proofErr w:type="gramEnd"/>
      <w:r w:rsidRPr="007E0053">
        <w:rPr>
          <w:rFonts w:ascii="Arial" w:hAnsi="Arial" w:cs="Arial"/>
          <w:b/>
        </w:rPr>
        <w:t xml:space="preserve"> El origen del conflicto fue la devolución de un recibo de renovación del seguro, por el importe de 475,66 euros, en lugar de los 461,87 euros que había firmado el año anterior.</w:t>
      </w:r>
    </w:p>
    <w:p w:rsidR="007E0053" w:rsidRPr="007E0053" w:rsidRDefault="007E0053" w:rsidP="007E0053">
      <w:pPr>
        <w:spacing w:before="100" w:beforeAutospacing="1" w:after="100" w:afterAutospacing="1"/>
        <w:ind w:firstLine="708"/>
        <w:jc w:val="both"/>
        <w:rPr>
          <w:rFonts w:ascii="Arial" w:hAnsi="Arial" w:cs="Arial"/>
          <w:b/>
        </w:rPr>
      </w:pPr>
      <w:r w:rsidRPr="007E0053">
        <w:rPr>
          <w:rFonts w:ascii="Arial" w:hAnsi="Arial" w:cs="Arial"/>
          <w:b/>
        </w:rPr>
        <w:t xml:space="preserve">La aseguradora sostenía que "se había prorrogado la póliza de forma automática ya que el cliente no había comunicado con dos meses de antelación su deseo de darse de baja y no prorrogar su contrato". </w:t>
      </w:r>
    </w:p>
    <w:p w:rsidR="007E0053" w:rsidRPr="007E0053" w:rsidRDefault="007E0053" w:rsidP="007E0053">
      <w:pPr>
        <w:spacing w:before="100" w:beforeAutospacing="1" w:after="100" w:afterAutospacing="1"/>
        <w:ind w:firstLine="708"/>
        <w:jc w:val="both"/>
        <w:rPr>
          <w:rFonts w:ascii="Arial" w:hAnsi="Arial" w:cs="Arial"/>
          <w:b/>
        </w:rPr>
      </w:pPr>
      <w:r w:rsidRPr="007E0053">
        <w:rPr>
          <w:rFonts w:ascii="Arial" w:hAnsi="Arial" w:cs="Arial"/>
          <w:b/>
        </w:rPr>
        <w:t>El automovilista, a través de los servicios jurídicos de la Automovilistas Europeos Asociados, se opuso a la reclamación por entender que "la prórroga automática no se produjo al modificarse de manera sustancial el importe del recibo, uno de los elementos del contrato, sin que el asegurado lo consintiera".</w:t>
      </w:r>
    </w:p>
    <w:p w:rsidR="007E0053" w:rsidRPr="007E0053" w:rsidRDefault="007E0053" w:rsidP="007E0053">
      <w:pPr>
        <w:spacing w:before="100" w:beforeAutospacing="1" w:after="100" w:afterAutospacing="1"/>
        <w:ind w:firstLine="708"/>
        <w:jc w:val="both"/>
        <w:rPr>
          <w:rFonts w:ascii="Arial" w:hAnsi="Arial" w:cs="Arial"/>
          <w:b/>
        </w:rPr>
      </w:pPr>
      <w:r w:rsidRPr="007E0053">
        <w:rPr>
          <w:rFonts w:ascii="Arial" w:hAnsi="Arial" w:cs="Arial"/>
          <w:b/>
          <w:bCs/>
        </w:rPr>
        <w:t>El Juzgado ha dado la razón al conductor por entender que hubo una subida de la prima "sin que la compañía aseguradora haya justificado la razón</w:t>
      </w:r>
      <w:r w:rsidRPr="007E0053">
        <w:rPr>
          <w:rFonts w:ascii="Arial" w:hAnsi="Arial" w:cs="Arial"/>
          <w:b/>
        </w:rPr>
        <w:t>, ni que estuviera amparada por las condiciones generales de la póliza".</w:t>
      </w:r>
    </w:p>
    <w:p w:rsidR="007E0053" w:rsidRPr="007E0053" w:rsidRDefault="007E0053" w:rsidP="007E0053">
      <w:pPr>
        <w:spacing w:before="100" w:beforeAutospacing="1" w:after="100" w:afterAutospacing="1"/>
        <w:ind w:firstLine="708"/>
        <w:jc w:val="both"/>
        <w:rPr>
          <w:rFonts w:ascii="Arial" w:hAnsi="Arial" w:cs="Arial"/>
          <w:b/>
        </w:rPr>
      </w:pPr>
      <w:r w:rsidRPr="007E0053">
        <w:rPr>
          <w:rFonts w:ascii="Arial" w:hAnsi="Arial" w:cs="Arial"/>
          <w:b/>
        </w:rPr>
        <w:lastRenderedPageBreak/>
        <w:t>La consecuencia de esta subida del importe del recibo sin avisar al interesado es una modificación del contrato inicial que, según el magistrado-juez, "hubiera requerido del consentimiento del asegurado, conculcándose, entonces, lo dispuesto en el artículo 1256 del Código Civil, lo que permite el abono de dicha prima por no poder entenderse prorrogado el contrato firmado inicialmente".</w:t>
      </w:r>
    </w:p>
    <w:p w:rsidR="007E0053" w:rsidRPr="007E0053" w:rsidRDefault="007E0053" w:rsidP="007E0053">
      <w:pPr>
        <w:shd w:val="clear" w:color="auto" w:fill="FFFFFF"/>
        <w:spacing w:after="240"/>
        <w:jc w:val="both"/>
        <w:rPr>
          <w:rFonts w:ascii="Arial" w:hAnsi="Arial" w:cs="Arial"/>
          <w:b/>
        </w:rPr>
      </w:pPr>
      <w:r w:rsidRPr="007E0053">
        <w:rPr>
          <w:rFonts w:ascii="Arial" w:hAnsi="Arial" w:cs="Arial"/>
          <w:b/>
        </w:rPr>
        <w:br/>
        <w:t xml:space="preserve"> </w:t>
      </w:r>
    </w:p>
    <w:p w:rsidR="007E0053" w:rsidRPr="007E0053" w:rsidRDefault="007E0053" w:rsidP="007E0053">
      <w:pPr>
        <w:jc w:val="both"/>
        <w:rPr>
          <w:rFonts w:ascii="Arial" w:hAnsi="Arial" w:cs="Arial"/>
          <w:b/>
        </w:rPr>
      </w:pPr>
    </w:p>
    <w:p w:rsidR="00E4418C" w:rsidRPr="007E0053" w:rsidRDefault="00E4418C" w:rsidP="007E0053">
      <w:pPr>
        <w:jc w:val="both"/>
        <w:rPr>
          <w:rFonts w:ascii="Arial" w:hAnsi="Arial" w:cs="Arial"/>
          <w:b/>
        </w:rPr>
      </w:pPr>
    </w:p>
    <w:p w:rsidR="00E4418C" w:rsidRPr="007E0053" w:rsidRDefault="00E4418C" w:rsidP="007E0053">
      <w:pPr>
        <w:jc w:val="both"/>
        <w:rPr>
          <w:rFonts w:ascii="Arial" w:hAnsi="Arial" w:cs="Arial"/>
          <w:b/>
        </w:rPr>
      </w:pPr>
    </w:p>
    <w:p w:rsidR="00E4418C" w:rsidRPr="007E0053" w:rsidRDefault="00E4418C" w:rsidP="007E0053">
      <w:pPr>
        <w:jc w:val="both"/>
        <w:rPr>
          <w:rFonts w:ascii="Arial" w:hAnsi="Arial" w:cs="Arial"/>
          <w:b/>
        </w:rPr>
      </w:pPr>
    </w:p>
    <w:p w:rsidR="00E4418C" w:rsidRPr="007E0053" w:rsidRDefault="00E4418C" w:rsidP="007E0053">
      <w:pPr>
        <w:jc w:val="both"/>
        <w:rPr>
          <w:rFonts w:ascii="Arial" w:hAnsi="Arial" w:cs="Arial"/>
          <w:b/>
        </w:rPr>
      </w:pPr>
    </w:p>
    <w:p w:rsidR="00E4418C" w:rsidRPr="007E0053" w:rsidRDefault="00E4418C" w:rsidP="007E0053">
      <w:pPr>
        <w:jc w:val="both"/>
        <w:rPr>
          <w:rFonts w:ascii="Arial" w:hAnsi="Arial" w:cs="Arial"/>
          <w:b/>
        </w:rPr>
      </w:pPr>
    </w:p>
    <w:p w:rsidR="00E4418C" w:rsidRPr="007E0053" w:rsidRDefault="00E4418C" w:rsidP="007E0053">
      <w:pPr>
        <w:jc w:val="both"/>
        <w:rPr>
          <w:rFonts w:ascii="Arial" w:hAnsi="Arial" w:cs="Arial"/>
          <w:b/>
        </w:rPr>
      </w:pPr>
    </w:p>
    <w:p w:rsidR="00E4418C" w:rsidRPr="007E0053" w:rsidRDefault="00E4418C" w:rsidP="007E0053">
      <w:pPr>
        <w:jc w:val="both"/>
        <w:rPr>
          <w:rFonts w:ascii="Arial" w:hAnsi="Arial" w:cs="Arial"/>
          <w:b/>
        </w:rPr>
      </w:pPr>
    </w:p>
    <w:p w:rsidR="00E4418C" w:rsidRPr="007E0053" w:rsidRDefault="00E4418C" w:rsidP="007E0053">
      <w:pPr>
        <w:jc w:val="both"/>
        <w:rPr>
          <w:rFonts w:ascii="Arial" w:hAnsi="Arial" w:cs="Arial"/>
          <w:b/>
        </w:rPr>
      </w:pPr>
    </w:p>
    <w:p w:rsidR="00E4418C" w:rsidRPr="007E0053" w:rsidRDefault="00E4418C" w:rsidP="007E0053">
      <w:pPr>
        <w:jc w:val="both"/>
        <w:rPr>
          <w:rFonts w:ascii="Arial" w:hAnsi="Arial" w:cs="Arial"/>
          <w:b/>
        </w:rPr>
      </w:pPr>
    </w:p>
    <w:p w:rsidR="00E4418C" w:rsidRPr="007E0053" w:rsidRDefault="00E4418C" w:rsidP="007E0053">
      <w:pPr>
        <w:jc w:val="both"/>
        <w:rPr>
          <w:rFonts w:ascii="Arial" w:hAnsi="Arial" w:cs="Arial"/>
          <w:b/>
        </w:rPr>
      </w:pPr>
    </w:p>
    <w:p w:rsidR="00E4418C" w:rsidRPr="007E0053" w:rsidRDefault="00E4418C" w:rsidP="007E0053">
      <w:pPr>
        <w:jc w:val="both"/>
        <w:rPr>
          <w:rFonts w:ascii="Arial" w:hAnsi="Arial" w:cs="Arial"/>
          <w:b/>
        </w:rPr>
      </w:pPr>
    </w:p>
    <w:p w:rsidR="00E4418C" w:rsidRPr="007E0053" w:rsidRDefault="00E4418C" w:rsidP="007E0053">
      <w:pPr>
        <w:jc w:val="both"/>
        <w:rPr>
          <w:rFonts w:ascii="Arial" w:hAnsi="Arial" w:cs="Arial"/>
          <w:b/>
        </w:rPr>
      </w:pPr>
    </w:p>
    <w:p w:rsidR="00E4418C" w:rsidRPr="007E0053" w:rsidRDefault="00E4418C" w:rsidP="007E0053">
      <w:pPr>
        <w:jc w:val="both"/>
        <w:rPr>
          <w:rFonts w:ascii="Arial" w:hAnsi="Arial" w:cs="Arial"/>
          <w:b/>
        </w:rPr>
      </w:pPr>
    </w:p>
    <w:p w:rsidR="00E4418C" w:rsidRPr="007E0053" w:rsidRDefault="00E4418C" w:rsidP="007E0053">
      <w:pPr>
        <w:jc w:val="both"/>
        <w:rPr>
          <w:rFonts w:ascii="Arial" w:hAnsi="Arial" w:cs="Arial"/>
          <w:b/>
        </w:rPr>
      </w:pPr>
    </w:p>
    <w:p w:rsidR="00FA64ED" w:rsidRPr="007E0053" w:rsidRDefault="00FA64ED" w:rsidP="007E0053">
      <w:pPr>
        <w:spacing w:line="240" w:lineRule="atLeast"/>
        <w:jc w:val="both"/>
        <w:rPr>
          <w:rFonts w:ascii="Arial" w:hAnsi="Arial" w:cs="Arial"/>
          <w:b/>
        </w:rPr>
      </w:pPr>
    </w:p>
    <w:p w:rsidR="00A80A36" w:rsidRPr="007E0053" w:rsidRDefault="00A80A36" w:rsidP="007E0053">
      <w:pPr>
        <w:spacing w:line="240" w:lineRule="atLeast"/>
        <w:jc w:val="both"/>
        <w:rPr>
          <w:rFonts w:ascii="Arial" w:hAnsi="Arial" w:cs="Arial"/>
          <w:b/>
        </w:rPr>
      </w:pPr>
    </w:p>
    <w:p w:rsidR="008C759A" w:rsidRPr="007E0053" w:rsidRDefault="009B4B36" w:rsidP="007E0053">
      <w:pPr>
        <w:spacing w:line="240" w:lineRule="atLeast"/>
        <w:jc w:val="both"/>
        <w:rPr>
          <w:rFonts w:ascii="Arial" w:hAnsi="Arial" w:cs="Arial"/>
          <w:b/>
        </w:rPr>
      </w:pPr>
      <w:r w:rsidRPr="007E0053">
        <w:rPr>
          <w:rFonts w:ascii="Arial" w:hAnsi="Arial" w:cs="Arial"/>
          <w:b/>
          <w:noProof/>
        </w:rPr>
        <w:t xml:space="preserve"> </w:t>
      </w:r>
    </w:p>
    <w:p w:rsidR="008C759A" w:rsidRDefault="008C759A" w:rsidP="007E0053">
      <w:pPr>
        <w:spacing w:line="240" w:lineRule="atLeast"/>
        <w:jc w:val="both"/>
        <w:rPr>
          <w:rFonts w:ascii="Arial" w:hAnsi="Arial" w:cs="Arial"/>
          <w:b/>
        </w:rPr>
      </w:pPr>
    </w:p>
    <w:p w:rsidR="007E0053" w:rsidRDefault="007E0053" w:rsidP="007E0053">
      <w:pPr>
        <w:spacing w:line="240" w:lineRule="atLeast"/>
        <w:jc w:val="both"/>
        <w:rPr>
          <w:rFonts w:ascii="Arial" w:hAnsi="Arial" w:cs="Arial"/>
          <w:b/>
        </w:rPr>
      </w:pPr>
    </w:p>
    <w:p w:rsidR="007E0053" w:rsidRDefault="007E0053" w:rsidP="007E0053">
      <w:pPr>
        <w:spacing w:line="240" w:lineRule="atLeast"/>
        <w:jc w:val="both"/>
        <w:rPr>
          <w:rFonts w:ascii="Arial" w:hAnsi="Arial" w:cs="Arial"/>
          <w:b/>
        </w:rPr>
      </w:pPr>
    </w:p>
    <w:p w:rsidR="007E0053" w:rsidRDefault="007E0053" w:rsidP="007E0053">
      <w:pPr>
        <w:spacing w:line="240" w:lineRule="atLeast"/>
        <w:jc w:val="both"/>
        <w:rPr>
          <w:rFonts w:ascii="Arial" w:hAnsi="Arial" w:cs="Arial"/>
          <w:b/>
        </w:rPr>
      </w:pPr>
    </w:p>
    <w:p w:rsidR="007E0053" w:rsidRDefault="007E0053" w:rsidP="007E0053">
      <w:pPr>
        <w:spacing w:line="240" w:lineRule="atLeast"/>
        <w:jc w:val="both"/>
        <w:rPr>
          <w:rFonts w:ascii="Arial" w:hAnsi="Arial" w:cs="Arial"/>
          <w:b/>
        </w:rPr>
      </w:pPr>
    </w:p>
    <w:p w:rsidR="007E0053" w:rsidRDefault="007E0053" w:rsidP="007E0053">
      <w:pPr>
        <w:spacing w:line="240" w:lineRule="atLeast"/>
        <w:jc w:val="both"/>
        <w:rPr>
          <w:rFonts w:ascii="Arial" w:hAnsi="Arial" w:cs="Arial"/>
          <w:b/>
        </w:rPr>
      </w:pPr>
    </w:p>
    <w:p w:rsidR="007E0053" w:rsidRDefault="007E0053" w:rsidP="007E0053">
      <w:pPr>
        <w:spacing w:line="240" w:lineRule="atLeast"/>
        <w:jc w:val="both"/>
        <w:rPr>
          <w:rFonts w:ascii="Arial" w:hAnsi="Arial" w:cs="Arial"/>
          <w:b/>
        </w:rPr>
      </w:pPr>
    </w:p>
    <w:p w:rsidR="007E0053" w:rsidRDefault="007E0053" w:rsidP="007E0053">
      <w:pPr>
        <w:spacing w:line="240" w:lineRule="atLeast"/>
        <w:jc w:val="both"/>
        <w:rPr>
          <w:rFonts w:ascii="Arial" w:hAnsi="Arial" w:cs="Arial"/>
          <w:b/>
        </w:rPr>
      </w:pPr>
    </w:p>
    <w:p w:rsidR="007E0053" w:rsidRDefault="007E0053" w:rsidP="007E0053">
      <w:pPr>
        <w:spacing w:line="240" w:lineRule="atLeast"/>
        <w:jc w:val="both"/>
        <w:rPr>
          <w:rFonts w:ascii="Arial" w:hAnsi="Arial" w:cs="Arial"/>
          <w:b/>
        </w:rPr>
      </w:pPr>
    </w:p>
    <w:p w:rsidR="007E0053" w:rsidRDefault="007E0053" w:rsidP="007E0053">
      <w:pPr>
        <w:spacing w:line="240" w:lineRule="atLeast"/>
        <w:jc w:val="both"/>
        <w:rPr>
          <w:rFonts w:ascii="Arial" w:hAnsi="Arial" w:cs="Arial"/>
          <w:b/>
        </w:rPr>
      </w:pPr>
    </w:p>
    <w:p w:rsidR="007E0053" w:rsidRDefault="007E0053" w:rsidP="007E0053">
      <w:pPr>
        <w:spacing w:line="240" w:lineRule="atLeast"/>
        <w:jc w:val="both"/>
        <w:rPr>
          <w:rFonts w:ascii="Arial" w:hAnsi="Arial" w:cs="Arial"/>
          <w:b/>
        </w:rPr>
      </w:pPr>
    </w:p>
    <w:p w:rsidR="007E0053" w:rsidRDefault="007E0053" w:rsidP="007E0053">
      <w:pPr>
        <w:spacing w:line="240" w:lineRule="atLeast"/>
        <w:jc w:val="both"/>
        <w:rPr>
          <w:rFonts w:ascii="Arial" w:hAnsi="Arial" w:cs="Arial"/>
          <w:b/>
        </w:rPr>
      </w:pPr>
    </w:p>
    <w:p w:rsidR="007E0053" w:rsidRDefault="007E0053" w:rsidP="007E0053">
      <w:pPr>
        <w:spacing w:line="240" w:lineRule="atLeast"/>
        <w:jc w:val="both"/>
        <w:rPr>
          <w:rFonts w:ascii="Arial" w:hAnsi="Arial" w:cs="Arial"/>
          <w:b/>
        </w:rPr>
      </w:pPr>
    </w:p>
    <w:p w:rsidR="007E0053" w:rsidRDefault="007E0053" w:rsidP="007E0053">
      <w:pPr>
        <w:spacing w:line="240" w:lineRule="atLeast"/>
        <w:jc w:val="both"/>
        <w:rPr>
          <w:rFonts w:ascii="Arial" w:hAnsi="Arial" w:cs="Arial"/>
          <w:b/>
        </w:rPr>
      </w:pPr>
    </w:p>
    <w:p w:rsidR="007E0053" w:rsidRDefault="007E0053" w:rsidP="007E0053">
      <w:pPr>
        <w:spacing w:line="240" w:lineRule="atLeast"/>
        <w:jc w:val="both"/>
        <w:rPr>
          <w:rFonts w:ascii="Arial" w:hAnsi="Arial" w:cs="Arial"/>
          <w:b/>
        </w:rPr>
      </w:pPr>
    </w:p>
    <w:p w:rsidR="007E0053" w:rsidRPr="007E0053" w:rsidRDefault="007E0053" w:rsidP="007E0053">
      <w:pPr>
        <w:spacing w:line="240" w:lineRule="atLeast"/>
        <w:jc w:val="both"/>
        <w:rPr>
          <w:rFonts w:ascii="Arial" w:hAnsi="Arial" w:cs="Arial"/>
          <w:b/>
        </w:rPr>
      </w:pPr>
    </w:p>
    <w:p w:rsidR="008C759A" w:rsidRPr="007E0053" w:rsidRDefault="009B4B36" w:rsidP="007E0053">
      <w:pPr>
        <w:spacing w:line="240" w:lineRule="atLeast"/>
        <w:jc w:val="both"/>
        <w:rPr>
          <w:rFonts w:ascii="Arial" w:hAnsi="Arial" w:cs="Arial"/>
          <w:b/>
        </w:rPr>
      </w:pPr>
      <w:r w:rsidRPr="007E0053">
        <w:rPr>
          <w:rFonts w:ascii="Arial" w:hAnsi="Arial" w:cs="Arial"/>
          <w:b/>
          <w:noProof/>
        </w:rPr>
        <w:drawing>
          <wp:inline distT="0" distB="0" distL="0" distR="0">
            <wp:extent cx="5402036" cy="4075611"/>
            <wp:effectExtent l="19050" t="0" r="8164" b="0"/>
            <wp:docPr id="3" name="Imagen 1" descr="F:\fotos despacho jose\fotos abogado en Oviedo\abogado en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despacho jose\fotos abogado en Oviedo\abogado en Oviedo 1.jpg"/>
                    <pic:cNvPicPr>
                      <a:picLocks noChangeAspect="1" noChangeArrowheads="1"/>
                    </pic:cNvPicPr>
                  </pic:nvPicPr>
                  <pic:blipFill>
                    <a:blip r:embed="rId9" cstate="print"/>
                    <a:srcRect/>
                    <a:stretch>
                      <a:fillRect/>
                    </a:stretch>
                  </pic:blipFill>
                  <pic:spPr bwMode="auto">
                    <a:xfrm>
                      <a:off x="0" y="0"/>
                      <a:ext cx="5400040" cy="4074105"/>
                    </a:xfrm>
                    <a:prstGeom prst="rect">
                      <a:avLst/>
                    </a:prstGeom>
                    <a:noFill/>
                    <a:ln w="9525">
                      <a:noFill/>
                      <a:miter lim="800000"/>
                      <a:headEnd/>
                      <a:tailEnd/>
                    </a:ln>
                  </pic:spPr>
                </pic:pic>
              </a:graphicData>
            </a:graphic>
          </wp:inline>
        </w:drawing>
      </w:r>
    </w:p>
    <w:p w:rsidR="008C759A" w:rsidRPr="007E0053" w:rsidRDefault="008C759A" w:rsidP="007E0053">
      <w:pPr>
        <w:spacing w:line="240" w:lineRule="atLeast"/>
        <w:jc w:val="both"/>
        <w:rPr>
          <w:rFonts w:ascii="Arial" w:hAnsi="Arial" w:cs="Arial"/>
          <w:b/>
        </w:rPr>
      </w:pPr>
    </w:p>
    <w:p w:rsidR="008C759A" w:rsidRPr="007E0053" w:rsidRDefault="008C759A" w:rsidP="007E0053">
      <w:pPr>
        <w:spacing w:line="240" w:lineRule="atLeast"/>
        <w:jc w:val="both"/>
        <w:rPr>
          <w:rFonts w:ascii="Arial" w:hAnsi="Arial" w:cs="Arial"/>
          <w:b/>
        </w:rPr>
      </w:pPr>
    </w:p>
    <w:p w:rsidR="008C759A" w:rsidRPr="007E0053" w:rsidRDefault="008C759A" w:rsidP="007E0053">
      <w:pPr>
        <w:spacing w:line="240" w:lineRule="atLeast"/>
        <w:jc w:val="both"/>
        <w:rPr>
          <w:rFonts w:ascii="Arial" w:hAnsi="Arial" w:cs="Arial"/>
          <w:b/>
        </w:rPr>
      </w:pPr>
    </w:p>
    <w:p w:rsidR="008C759A" w:rsidRPr="007E0053" w:rsidRDefault="008C759A" w:rsidP="007E0053">
      <w:pPr>
        <w:spacing w:line="240" w:lineRule="atLeast"/>
        <w:jc w:val="both"/>
        <w:rPr>
          <w:rFonts w:ascii="Arial" w:hAnsi="Arial" w:cs="Arial"/>
          <w:b/>
        </w:rPr>
      </w:pPr>
    </w:p>
    <w:p w:rsidR="008C759A" w:rsidRPr="007E0053" w:rsidRDefault="008C759A" w:rsidP="007E0053">
      <w:pPr>
        <w:spacing w:line="240" w:lineRule="atLeast"/>
        <w:jc w:val="both"/>
        <w:rPr>
          <w:rFonts w:ascii="Arial" w:hAnsi="Arial" w:cs="Arial"/>
          <w:b/>
        </w:rPr>
      </w:pPr>
    </w:p>
    <w:p w:rsidR="008C759A" w:rsidRPr="007E0053" w:rsidRDefault="008C759A" w:rsidP="007E0053">
      <w:pPr>
        <w:spacing w:line="240" w:lineRule="atLeast"/>
        <w:jc w:val="both"/>
        <w:rPr>
          <w:rFonts w:ascii="Arial" w:hAnsi="Arial" w:cs="Arial"/>
          <w:b/>
        </w:rPr>
      </w:pPr>
    </w:p>
    <w:p w:rsidR="008C759A" w:rsidRPr="007E0053" w:rsidRDefault="008C759A" w:rsidP="007E0053">
      <w:pPr>
        <w:spacing w:line="240" w:lineRule="atLeast"/>
        <w:jc w:val="both"/>
        <w:rPr>
          <w:rFonts w:ascii="Arial" w:hAnsi="Arial" w:cs="Arial"/>
          <w:b/>
        </w:rPr>
      </w:pPr>
    </w:p>
    <w:p w:rsidR="008C759A" w:rsidRPr="007E0053" w:rsidRDefault="008C759A" w:rsidP="007E0053">
      <w:pPr>
        <w:spacing w:line="240" w:lineRule="atLeast"/>
        <w:jc w:val="both"/>
        <w:rPr>
          <w:rFonts w:ascii="Arial" w:hAnsi="Arial" w:cs="Arial"/>
          <w:b/>
        </w:rPr>
      </w:pPr>
    </w:p>
    <w:p w:rsidR="008C759A" w:rsidRPr="007E0053" w:rsidRDefault="008C759A" w:rsidP="007E0053">
      <w:pPr>
        <w:spacing w:line="240" w:lineRule="atLeast"/>
        <w:jc w:val="both"/>
        <w:rPr>
          <w:rFonts w:ascii="Arial" w:hAnsi="Arial" w:cs="Arial"/>
          <w:b/>
        </w:rPr>
      </w:pPr>
    </w:p>
    <w:p w:rsidR="00112F07" w:rsidRPr="007E0053" w:rsidRDefault="00112F07" w:rsidP="007E0053">
      <w:pPr>
        <w:spacing w:line="240" w:lineRule="atLeast"/>
        <w:jc w:val="both"/>
        <w:rPr>
          <w:rFonts w:ascii="Arial" w:hAnsi="Arial" w:cs="Arial"/>
          <w:b/>
        </w:rPr>
      </w:pPr>
    </w:p>
    <w:p w:rsidR="00112F07" w:rsidRPr="007E0053" w:rsidRDefault="00112F07" w:rsidP="007E0053">
      <w:pPr>
        <w:spacing w:line="240" w:lineRule="atLeast"/>
        <w:jc w:val="both"/>
        <w:rPr>
          <w:rFonts w:ascii="Arial" w:hAnsi="Arial" w:cs="Arial"/>
          <w:b/>
        </w:rPr>
      </w:pPr>
    </w:p>
    <w:p w:rsidR="00112F07" w:rsidRPr="007E0053" w:rsidRDefault="00112F07" w:rsidP="007E0053">
      <w:pPr>
        <w:spacing w:line="240" w:lineRule="atLeast"/>
        <w:jc w:val="both"/>
        <w:rPr>
          <w:rFonts w:ascii="Arial" w:hAnsi="Arial" w:cs="Arial"/>
          <w:b/>
        </w:rPr>
      </w:pPr>
    </w:p>
    <w:p w:rsidR="00112F07" w:rsidRPr="007E0053" w:rsidRDefault="00112F07" w:rsidP="007E0053">
      <w:pPr>
        <w:spacing w:line="240" w:lineRule="atLeast"/>
        <w:jc w:val="both"/>
        <w:rPr>
          <w:rFonts w:ascii="Arial" w:hAnsi="Arial" w:cs="Arial"/>
          <w:b/>
        </w:rPr>
      </w:pPr>
    </w:p>
    <w:p w:rsidR="00112F07" w:rsidRPr="007E0053" w:rsidRDefault="00112F07" w:rsidP="007E0053">
      <w:pPr>
        <w:spacing w:line="240" w:lineRule="atLeast"/>
        <w:jc w:val="both"/>
        <w:rPr>
          <w:rFonts w:ascii="Arial" w:hAnsi="Arial" w:cs="Arial"/>
          <w:b/>
        </w:rPr>
      </w:pPr>
    </w:p>
    <w:p w:rsidR="00112F07" w:rsidRPr="007E0053" w:rsidRDefault="00112F07" w:rsidP="007E0053">
      <w:pPr>
        <w:spacing w:line="240" w:lineRule="atLeast"/>
        <w:jc w:val="both"/>
        <w:rPr>
          <w:rFonts w:ascii="Arial" w:hAnsi="Arial" w:cs="Arial"/>
          <w:b/>
        </w:rPr>
      </w:pPr>
    </w:p>
    <w:p w:rsidR="00112F07" w:rsidRPr="007E0053" w:rsidRDefault="009B4B36" w:rsidP="007E0053">
      <w:pPr>
        <w:spacing w:line="240" w:lineRule="atLeast"/>
        <w:jc w:val="both"/>
        <w:rPr>
          <w:rFonts w:ascii="Arial" w:hAnsi="Arial" w:cs="Arial"/>
          <w:b/>
        </w:rPr>
      </w:pPr>
      <w:r w:rsidRPr="007E0053">
        <w:rPr>
          <w:rFonts w:ascii="Arial" w:hAnsi="Arial" w:cs="Arial"/>
          <w:b/>
          <w:noProof/>
        </w:rPr>
        <w:drawing>
          <wp:inline distT="0" distB="0" distL="0" distR="0">
            <wp:extent cx="5402036" cy="3849552"/>
            <wp:effectExtent l="19050" t="0" r="8164" b="0"/>
            <wp:docPr id="9" name="Imagen 2" descr="F:\fotos despacho jose\fotos abogado en Oviedo\abogado en Ovie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despacho jose\fotos abogado en Oviedo\abogado en Oviedo 2.jpg"/>
                    <pic:cNvPicPr>
                      <a:picLocks noChangeAspect="1" noChangeArrowheads="1"/>
                    </pic:cNvPicPr>
                  </pic:nvPicPr>
                  <pic:blipFill>
                    <a:blip r:embed="rId10" cstate="print"/>
                    <a:srcRect/>
                    <a:stretch>
                      <a:fillRect/>
                    </a:stretch>
                  </pic:blipFill>
                  <pic:spPr bwMode="auto">
                    <a:xfrm>
                      <a:off x="0" y="0"/>
                      <a:ext cx="5400040" cy="3848130"/>
                    </a:xfrm>
                    <a:prstGeom prst="rect">
                      <a:avLst/>
                    </a:prstGeom>
                    <a:noFill/>
                    <a:ln w="9525">
                      <a:noFill/>
                      <a:miter lim="800000"/>
                      <a:headEnd/>
                      <a:tailEnd/>
                    </a:ln>
                  </pic:spPr>
                </pic:pic>
              </a:graphicData>
            </a:graphic>
          </wp:inline>
        </w:drawing>
      </w:r>
    </w:p>
    <w:p w:rsidR="00112F07" w:rsidRPr="007E0053" w:rsidRDefault="00112F07" w:rsidP="007E0053">
      <w:pPr>
        <w:spacing w:line="240" w:lineRule="atLeast"/>
        <w:jc w:val="both"/>
        <w:rPr>
          <w:rFonts w:ascii="Arial" w:hAnsi="Arial" w:cs="Arial"/>
          <w:b/>
        </w:rPr>
      </w:pPr>
    </w:p>
    <w:p w:rsidR="00112F07" w:rsidRPr="007E0053" w:rsidRDefault="00112F07" w:rsidP="007E0053">
      <w:pPr>
        <w:spacing w:line="240" w:lineRule="atLeast"/>
        <w:jc w:val="both"/>
        <w:rPr>
          <w:rFonts w:ascii="Arial" w:hAnsi="Arial" w:cs="Arial"/>
          <w:b/>
        </w:rPr>
      </w:pPr>
    </w:p>
    <w:p w:rsidR="00112F07" w:rsidRPr="007E0053" w:rsidRDefault="00112F07" w:rsidP="007E0053">
      <w:pPr>
        <w:spacing w:line="240" w:lineRule="atLeast"/>
        <w:jc w:val="both"/>
        <w:rPr>
          <w:rFonts w:ascii="Arial" w:hAnsi="Arial" w:cs="Arial"/>
          <w:b/>
        </w:rPr>
      </w:pPr>
    </w:p>
    <w:p w:rsidR="00112F07" w:rsidRPr="007E0053" w:rsidRDefault="00112F07"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noProof/>
        </w:rPr>
      </w:pPr>
    </w:p>
    <w:p w:rsidR="00112F07" w:rsidRPr="007E0053" w:rsidRDefault="00112F07"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7259EF" w:rsidRPr="007E0053" w:rsidRDefault="007259EF" w:rsidP="007E0053">
      <w:pPr>
        <w:spacing w:line="240" w:lineRule="atLeast"/>
        <w:jc w:val="both"/>
        <w:rPr>
          <w:rFonts w:ascii="Arial" w:hAnsi="Arial" w:cs="Arial"/>
          <w:b/>
        </w:rPr>
      </w:pPr>
    </w:p>
    <w:p w:rsidR="007259EF" w:rsidRPr="007E0053" w:rsidRDefault="007259EF" w:rsidP="007E0053">
      <w:pPr>
        <w:spacing w:line="240" w:lineRule="atLeast"/>
        <w:jc w:val="both"/>
        <w:rPr>
          <w:rFonts w:ascii="Arial" w:hAnsi="Arial" w:cs="Arial"/>
          <w:b/>
        </w:rPr>
      </w:pPr>
    </w:p>
    <w:p w:rsidR="007259EF" w:rsidRPr="007E0053" w:rsidRDefault="007259EF" w:rsidP="007E0053">
      <w:pPr>
        <w:spacing w:line="240" w:lineRule="atLeast"/>
        <w:jc w:val="both"/>
        <w:rPr>
          <w:rFonts w:ascii="Arial" w:hAnsi="Arial" w:cs="Arial"/>
          <w:b/>
        </w:rPr>
      </w:pPr>
    </w:p>
    <w:p w:rsidR="00A32B9E" w:rsidRPr="007E0053" w:rsidRDefault="00A32B9E" w:rsidP="007E0053">
      <w:pPr>
        <w:spacing w:line="240" w:lineRule="atLeast"/>
        <w:jc w:val="both"/>
        <w:rPr>
          <w:rFonts w:ascii="Arial" w:hAnsi="Arial" w:cs="Arial"/>
          <w:b/>
        </w:rPr>
      </w:pPr>
    </w:p>
    <w:p w:rsidR="00A32B9E" w:rsidRPr="007E0053" w:rsidRDefault="00A32B9E"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0612ED" w:rsidRPr="007E0053" w:rsidRDefault="009B4B36" w:rsidP="007E0053">
      <w:pPr>
        <w:spacing w:line="240" w:lineRule="atLeast"/>
        <w:jc w:val="both"/>
        <w:rPr>
          <w:rFonts w:ascii="Arial" w:hAnsi="Arial" w:cs="Arial"/>
          <w:b/>
        </w:rPr>
      </w:pPr>
      <w:r w:rsidRPr="007E0053">
        <w:rPr>
          <w:rFonts w:ascii="Arial" w:hAnsi="Arial" w:cs="Arial"/>
          <w:b/>
          <w:noProof/>
        </w:rPr>
        <w:drawing>
          <wp:inline distT="0" distB="0" distL="0" distR="0">
            <wp:extent cx="5402036" cy="3954056"/>
            <wp:effectExtent l="19050" t="0" r="8164" b="0"/>
            <wp:docPr id="10" name="Imagen 3" descr="F:\fotos despacho jose\fotos abogado en Oviedo\abogado en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despacho jose\fotos abogado en Oviedo\abogado en Oviedo 3.jpg"/>
                    <pic:cNvPicPr>
                      <a:picLocks noChangeAspect="1" noChangeArrowheads="1"/>
                    </pic:cNvPicPr>
                  </pic:nvPicPr>
                  <pic:blipFill>
                    <a:blip r:embed="rId11" cstate="print"/>
                    <a:srcRect/>
                    <a:stretch>
                      <a:fillRect/>
                    </a:stretch>
                  </pic:blipFill>
                  <pic:spPr bwMode="auto">
                    <a:xfrm>
                      <a:off x="0" y="0"/>
                      <a:ext cx="5400040" cy="3952595"/>
                    </a:xfrm>
                    <a:prstGeom prst="rect">
                      <a:avLst/>
                    </a:prstGeom>
                    <a:noFill/>
                    <a:ln w="9525">
                      <a:noFill/>
                      <a:miter lim="800000"/>
                      <a:headEnd/>
                      <a:tailEnd/>
                    </a:ln>
                  </pic:spPr>
                </pic:pic>
              </a:graphicData>
            </a:graphic>
          </wp:inline>
        </w:drawing>
      </w:r>
    </w:p>
    <w:p w:rsidR="000612ED" w:rsidRPr="007E0053" w:rsidRDefault="000612ED"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p w:rsidR="00F31B5A" w:rsidRPr="007E0053" w:rsidRDefault="00F31B5A" w:rsidP="007E0053">
      <w:pPr>
        <w:spacing w:line="240" w:lineRule="atLeast"/>
        <w:jc w:val="both"/>
        <w:rPr>
          <w:rFonts w:ascii="Arial" w:hAnsi="Arial" w:cs="Arial"/>
          <w:b/>
        </w:rPr>
      </w:pPr>
    </w:p>
    <w:p w:rsidR="00F31B5A" w:rsidRPr="007E0053" w:rsidRDefault="00F31B5A" w:rsidP="007E0053">
      <w:pPr>
        <w:spacing w:line="240" w:lineRule="atLeast"/>
        <w:jc w:val="both"/>
        <w:rPr>
          <w:rFonts w:ascii="Arial" w:hAnsi="Arial" w:cs="Arial"/>
          <w:b/>
        </w:rPr>
      </w:pPr>
    </w:p>
    <w:p w:rsidR="00F31B5A" w:rsidRPr="007E0053" w:rsidRDefault="00F31B5A" w:rsidP="007E0053">
      <w:pPr>
        <w:spacing w:line="240" w:lineRule="atLeast"/>
        <w:jc w:val="both"/>
        <w:rPr>
          <w:rFonts w:ascii="Arial" w:hAnsi="Arial" w:cs="Arial"/>
          <w:b/>
        </w:rPr>
      </w:pPr>
    </w:p>
    <w:p w:rsidR="00E42F5D" w:rsidRPr="007E0053" w:rsidRDefault="00E42F5D" w:rsidP="007E0053">
      <w:pPr>
        <w:spacing w:line="240" w:lineRule="atLeast"/>
        <w:jc w:val="both"/>
        <w:rPr>
          <w:rFonts w:ascii="Arial" w:hAnsi="Arial" w:cs="Arial"/>
          <w:b/>
        </w:rPr>
      </w:pPr>
    </w:p>
    <w:p w:rsidR="00DF0002" w:rsidRPr="007E0053" w:rsidRDefault="00DF0002" w:rsidP="007E0053">
      <w:pPr>
        <w:spacing w:line="240" w:lineRule="atLeast"/>
        <w:jc w:val="both"/>
        <w:rPr>
          <w:rFonts w:ascii="Arial" w:hAnsi="Arial" w:cs="Arial"/>
          <w:b/>
        </w:rPr>
      </w:pPr>
    </w:p>
    <w:p w:rsidR="00DF0002" w:rsidRPr="007E0053" w:rsidRDefault="00DF0002" w:rsidP="007E0053">
      <w:pPr>
        <w:spacing w:line="240" w:lineRule="atLeast"/>
        <w:jc w:val="both"/>
        <w:rPr>
          <w:rFonts w:ascii="Arial" w:hAnsi="Arial" w:cs="Arial"/>
          <w:b/>
        </w:rPr>
      </w:pPr>
    </w:p>
    <w:p w:rsidR="00DF0002" w:rsidRPr="007E0053" w:rsidRDefault="00DF0002" w:rsidP="007E0053">
      <w:pPr>
        <w:spacing w:line="240" w:lineRule="atLeast"/>
        <w:jc w:val="both"/>
        <w:rPr>
          <w:rFonts w:ascii="Arial" w:hAnsi="Arial" w:cs="Arial"/>
          <w:b/>
        </w:rPr>
      </w:pPr>
    </w:p>
    <w:p w:rsidR="00E42F5D" w:rsidRPr="007E0053" w:rsidRDefault="00E42F5D" w:rsidP="007E0053">
      <w:pPr>
        <w:spacing w:line="240" w:lineRule="atLeast"/>
        <w:jc w:val="both"/>
        <w:rPr>
          <w:rFonts w:ascii="Arial" w:hAnsi="Arial" w:cs="Arial"/>
          <w:b/>
        </w:rPr>
      </w:pPr>
    </w:p>
    <w:p w:rsidR="00E42F5D" w:rsidRPr="007E0053" w:rsidRDefault="00E42F5D" w:rsidP="007E0053">
      <w:pPr>
        <w:spacing w:line="240" w:lineRule="atLeast"/>
        <w:jc w:val="both"/>
        <w:rPr>
          <w:rFonts w:ascii="Arial" w:hAnsi="Arial" w:cs="Arial"/>
          <w:b/>
        </w:rPr>
      </w:pPr>
    </w:p>
    <w:p w:rsidR="000612ED" w:rsidRPr="007E0053" w:rsidRDefault="009B4B36" w:rsidP="007E0053">
      <w:pPr>
        <w:spacing w:line="240" w:lineRule="atLeast"/>
        <w:jc w:val="both"/>
        <w:rPr>
          <w:rFonts w:ascii="Arial" w:hAnsi="Arial" w:cs="Arial"/>
          <w:b/>
          <w:bCs/>
        </w:rPr>
      </w:pPr>
      <w:r w:rsidRPr="007E0053">
        <w:rPr>
          <w:rFonts w:ascii="Arial" w:hAnsi="Arial" w:cs="Arial"/>
          <w:b/>
          <w:bCs/>
          <w:noProof/>
        </w:rPr>
        <w:drawing>
          <wp:inline distT="0" distB="0" distL="0" distR="0">
            <wp:extent cx="5402036" cy="3853543"/>
            <wp:effectExtent l="19050" t="0" r="8164" b="0"/>
            <wp:docPr id="11" name="Imagen 4" descr="F:\fotos despacho jose\fotos abogado en Oviedo\abogado en Ovied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despacho jose\fotos abogado en Oviedo\abogado en Oviedo 4.jpg"/>
                    <pic:cNvPicPr>
                      <a:picLocks noChangeAspect="1" noChangeArrowheads="1"/>
                    </pic:cNvPicPr>
                  </pic:nvPicPr>
                  <pic:blipFill>
                    <a:blip r:embed="rId12" cstate="print"/>
                    <a:srcRect/>
                    <a:stretch>
                      <a:fillRect/>
                    </a:stretch>
                  </pic:blipFill>
                  <pic:spPr bwMode="auto">
                    <a:xfrm>
                      <a:off x="0" y="0"/>
                      <a:ext cx="5400040" cy="3852119"/>
                    </a:xfrm>
                    <a:prstGeom prst="rect">
                      <a:avLst/>
                    </a:prstGeom>
                    <a:noFill/>
                    <a:ln w="9525">
                      <a:noFill/>
                      <a:miter lim="800000"/>
                      <a:headEnd/>
                      <a:tailEnd/>
                    </a:ln>
                  </pic:spPr>
                </pic:pic>
              </a:graphicData>
            </a:graphic>
          </wp:inline>
        </w:drawing>
      </w: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A32B9E" w:rsidRPr="007E0053" w:rsidRDefault="00A32B9E" w:rsidP="007E0053">
      <w:pPr>
        <w:spacing w:line="240" w:lineRule="atLeast"/>
        <w:jc w:val="both"/>
        <w:rPr>
          <w:rFonts w:ascii="Arial" w:hAnsi="Arial" w:cs="Arial"/>
          <w:b/>
          <w:bCs/>
        </w:rPr>
      </w:pPr>
    </w:p>
    <w:p w:rsidR="00A32B9E" w:rsidRPr="007E0053" w:rsidRDefault="00A32B9E"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r w:rsidRPr="007E0053">
        <w:rPr>
          <w:rFonts w:ascii="Arial" w:hAnsi="Arial" w:cs="Arial"/>
          <w:b/>
          <w:bCs/>
          <w:noProof/>
        </w:rPr>
        <w:drawing>
          <wp:inline distT="0" distB="0" distL="0" distR="0">
            <wp:extent cx="5402036" cy="4319816"/>
            <wp:effectExtent l="19050" t="0" r="8164" b="0"/>
            <wp:docPr id="12" name="Imagen 5" descr="F:\fotos despacho jose\fotos abogado en Oviedo\abogado en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despacho jose\fotos abogado en Oviedo\abogado en Oviedo 5.jpg"/>
                    <pic:cNvPicPr>
                      <a:picLocks noChangeAspect="1" noChangeArrowheads="1"/>
                    </pic:cNvPicPr>
                  </pic:nvPicPr>
                  <pic:blipFill>
                    <a:blip r:embed="rId13" cstate="print"/>
                    <a:srcRect/>
                    <a:stretch>
                      <a:fillRect/>
                    </a:stretch>
                  </pic:blipFill>
                  <pic:spPr bwMode="auto">
                    <a:xfrm>
                      <a:off x="0" y="0"/>
                      <a:ext cx="5400040" cy="4318220"/>
                    </a:xfrm>
                    <a:prstGeom prst="rect">
                      <a:avLst/>
                    </a:prstGeom>
                    <a:noFill/>
                    <a:ln w="9525">
                      <a:noFill/>
                      <a:miter lim="800000"/>
                      <a:headEnd/>
                      <a:tailEnd/>
                    </a:ln>
                  </pic:spPr>
                </pic:pic>
              </a:graphicData>
            </a:graphic>
          </wp:inline>
        </w:drawing>
      </w: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9B4B36" w:rsidRPr="007E0053" w:rsidRDefault="009B4B36" w:rsidP="007E0053">
      <w:pPr>
        <w:spacing w:line="240" w:lineRule="atLeast"/>
        <w:jc w:val="both"/>
        <w:rPr>
          <w:rFonts w:ascii="Arial" w:hAnsi="Arial" w:cs="Arial"/>
          <w:b/>
          <w:bCs/>
        </w:rPr>
      </w:pPr>
    </w:p>
    <w:p w:rsidR="00F31B5A" w:rsidRPr="007E0053" w:rsidRDefault="00F31B5A" w:rsidP="007E0053">
      <w:pPr>
        <w:spacing w:line="240" w:lineRule="atLeast"/>
        <w:jc w:val="both"/>
        <w:rPr>
          <w:rFonts w:ascii="Arial" w:hAnsi="Arial" w:cs="Arial"/>
          <w:b/>
          <w:bCs/>
        </w:rPr>
      </w:pPr>
    </w:p>
    <w:p w:rsidR="00F31B5A" w:rsidRPr="007E0053" w:rsidRDefault="00F31B5A" w:rsidP="007E0053">
      <w:pPr>
        <w:spacing w:line="240" w:lineRule="atLeast"/>
        <w:jc w:val="both"/>
        <w:rPr>
          <w:rFonts w:ascii="Arial" w:hAnsi="Arial" w:cs="Arial"/>
          <w:b/>
          <w:bCs/>
        </w:rPr>
      </w:pPr>
    </w:p>
    <w:p w:rsidR="00F31B5A" w:rsidRPr="007E0053" w:rsidRDefault="00F31B5A" w:rsidP="007E0053">
      <w:pPr>
        <w:spacing w:line="240" w:lineRule="atLeast"/>
        <w:jc w:val="both"/>
        <w:rPr>
          <w:rFonts w:ascii="Arial" w:hAnsi="Arial" w:cs="Arial"/>
          <w:b/>
          <w:bCs/>
        </w:rPr>
      </w:pPr>
    </w:p>
    <w:p w:rsidR="00F31B5A" w:rsidRPr="007E0053" w:rsidRDefault="00F31B5A" w:rsidP="007E0053">
      <w:pPr>
        <w:spacing w:line="240" w:lineRule="atLeast"/>
        <w:jc w:val="both"/>
        <w:rPr>
          <w:rFonts w:ascii="Arial" w:hAnsi="Arial" w:cs="Arial"/>
          <w:b/>
          <w:bCs/>
        </w:rPr>
      </w:pPr>
    </w:p>
    <w:p w:rsidR="00F31B5A" w:rsidRPr="007E0053" w:rsidRDefault="00F31B5A" w:rsidP="007E0053">
      <w:pPr>
        <w:spacing w:line="240" w:lineRule="atLeast"/>
        <w:jc w:val="both"/>
        <w:rPr>
          <w:rFonts w:ascii="Arial" w:hAnsi="Arial" w:cs="Arial"/>
          <w:b/>
          <w:bCs/>
        </w:rPr>
      </w:pPr>
    </w:p>
    <w:p w:rsidR="00F31B5A" w:rsidRPr="007E0053" w:rsidRDefault="00F31B5A" w:rsidP="007E0053">
      <w:pPr>
        <w:spacing w:line="240" w:lineRule="atLeast"/>
        <w:jc w:val="both"/>
        <w:rPr>
          <w:rFonts w:ascii="Arial" w:hAnsi="Arial" w:cs="Arial"/>
          <w:b/>
          <w:bCs/>
        </w:rPr>
      </w:pPr>
    </w:p>
    <w:p w:rsidR="00F31B5A" w:rsidRPr="007E0053" w:rsidRDefault="00F31B5A" w:rsidP="007E0053">
      <w:pPr>
        <w:spacing w:line="240" w:lineRule="atLeast"/>
        <w:jc w:val="both"/>
        <w:rPr>
          <w:rFonts w:ascii="Arial" w:hAnsi="Arial" w:cs="Arial"/>
          <w:b/>
          <w:bCs/>
        </w:rPr>
      </w:pPr>
    </w:p>
    <w:p w:rsidR="00F31B5A" w:rsidRPr="007E0053" w:rsidRDefault="00F31B5A" w:rsidP="007E0053">
      <w:pPr>
        <w:spacing w:line="240" w:lineRule="atLeast"/>
        <w:jc w:val="both"/>
        <w:rPr>
          <w:rFonts w:ascii="Arial" w:hAnsi="Arial" w:cs="Arial"/>
          <w:b/>
          <w:bCs/>
        </w:rPr>
      </w:pPr>
    </w:p>
    <w:p w:rsidR="00DF0002" w:rsidRPr="007E0053" w:rsidRDefault="00DF0002" w:rsidP="007E0053">
      <w:pPr>
        <w:spacing w:line="240" w:lineRule="atLeast"/>
        <w:jc w:val="both"/>
        <w:rPr>
          <w:rFonts w:ascii="Arial" w:hAnsi="Arial" w:cs="Arial"/>
          <w:b/>
          <w:bCs/>
        </w:rPr>
      </w:pPr>
    </w:p>
    <w:p w:rsidR="00DF0002" w:rsidRPr="007E0053" w:rsidRDefault="00DF0002" w:rsidP="007E0053">
      <w:pPr>
        <w:spacing w:line="240" w:lineRule="atLeast"/>
        <w:jc w:val="both"/>
        <w:rPr>
          <w:rFonts w:ascii="Arial" w:hAnsi="Arial" w:cs="Arial"/>
          <w:b/>
          <w:bCs/>
        </w:rPr>
      </w:pPr>
    </w:p>
    <w:p w:rsidR="00A80A36" w:rsidRPr="007E0053" w:rsidRDefault="00A80A36" w:rsidP="007E0053">
      <w:pPr>
        <w:spacing w:line="240" w:lineRule="atLeast"/>
        <w:jc w:val="both"/>
        <w:rPr>
          <w:rFonts w:ascii="Arial" w:hAnsi="Arial" w:cs="Arial"/>
          <w:b/>
          <w:bCs/>
        </w:rPr>
      </w:pPr>
    </w:p>
    <w:p w:rsidR="004C6E1D" w:rsidRPr="007E0053" w:rsidRDefault="004C6E1D" w:rsidP="007E0053">
      <w:pPr>
        <w:spacing w:line="240" w:lineRule="atLeast"/>
        <w:jc w:val="both"/>
        <w:rPr>
          <w:rFonts w:ascii="Arial" w:hAnsi="Arial" w:cs="Arial"/>
          <w:b/>
          <w:bCs/>
        </w:rPr>
      </w:pPr>
    </w:p>
    <w:p w:rsidR="000612ED" w:rsidRPr="007E0053" w:rsidRDefault="00CC06BD" w:rsidP="007E0053">
      <w:pPr>
        <w:spacing w:line="240" w:lineRule="atLeast"/>
        <w:jc w:val="both"/>
        <w:rPr>
          <w:rFonts w:ascii="Arial" w:hAnsi="Arial" w:cs="Arial"/>
          <w:b/>
          <w:bCs/>
        </w:rPr>
      </w:pPr>
      <w:r w:rsidRPr="007E0053">
        <w:rPr>
          <w:rFonts w:ascii="Arial" w:hAnsi="Arial" w:cs="Arial"/>
          <w:b/>
          <w:bCs/>
        </w:rPr>
        <w:t>CON ESTE ARTÍCULO ALFREDOGARCIALOPEZ.ES/COM COMIENZA A EDITAR Y PUBLICAR UNA SERIE DE TEXTOS  DE GRAN CALADO JURÍDICO, DESTINADOS PARA LA LECTURA DE LA CLIENTELA DE NUESTRO DESPACHO Y DEL CASUAL USUARIO DE NUESTRA PÁGINA WEB.</w:t>
      </w:r>
    </w:p>
    <w:p w:rsidR="000612ED" w:rsidRPr="007E0053" w:rsidRDefault="000612ED" w:rsidP="007E0053">
      <w:pPr>
        <w:spacing w:line="240" w:lineRule="atLeast"/>
        <w:jc w:val="both"/>
        <w:rPr>
          <w:rFonts w:ascii="Arial" w:hAnsi="Arial" w:cs="Arial"/>
          <w:b/>
          <w:bCs/>
        </w:rPr>
      </w:pPr>
    </w:p>
    <w:p w:rsidR="000612ED" w:rsidRPr="007E0053" w:rsidRDefault="00CC06BD" w:rsidP="007E0053">
      <w:pPr>
        <w:spacing w:line="240" w:lineRule="atLeast"/>
        <w:jc w:val="both"/>
        <w:rPr>
          <w:rFonts w:ascii="Arial" w:hAnsi="Arial" w:cs="Arial"/>
          <w:b/>
          <w:bCs/>
        </w:rPr>
      </w:pPr>
      <w:r w:rsidRPr="007E0053">
        <w:rPr>
          <w:rFonts w:ascii="Arial" w:hAnsi="Arial" w:cs="Arial"/>
          <w:b/>
          <w:bCs/>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0612ED" w:rsidRPr="007E0053" w:rsidRDefault="000612ED" w:rsidP="007E0053">
      <w:pPr>
        <w:spacing w:line="240" w:lineRule="atLeast"/>
        <w:jc w:val="both"/>
        <w:rPr>
          <w:rFonts w:ascii="Arial" w:hAnsi="Arial" w:cs="Arial"/>
          <w:b/>
        </w:rPr>
      </w:pPr>
    </w:p>
    <w:p w:rsidR="000612ED" w:rsidRPr="007E0053" w:rsidRDefault="000612ED" w:rsidP="007E0053">
      <w:pPr>
        <w:spacing w:line="240" w:lineRule="atLeast"/>
        <w:jc w:val="both"/>
        <w:rPr>
          <w:rFonts w:ascii="Arial" w:hAnsi="Arial" w:cs="Arial"/>
          <w:b/>
        </w:rPr>
      </w:pPr>
    </w:p>
    <w:sectPr w:rsidR="000612ED" w:rsidRPr="007E0053" w:rsidSect="003D1CE9">
      <w:headerReference w:type="even" r:id="rId14"/>
      <w:headerReference w:type="default" r:id="rId15"/>
      <w:footerReference w:type="even" r:id="rId16"/>
      <w:footerReference w:type="default" r:id="rId17"/>
      <w:headerReference w:type="first" r:id="rId18"/>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6C8" w:rsidRDefault="00D026C8">
      <w:r>
        <w:separator/>
      </w:r>
    </w:p>
  </w:endnote>
  <w:endnote w:type="continuationSeparator" w:id="0">
    <w:p w:rsidR="00D026C8" w:rsidRDefault="00D026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57526D"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57526D"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7E0053">
      <w:rPr>
        <w:rStyle w:val="Nmerodepgina"/>
        <w:noProof/>
      </w:rPr>
      <w:t>8</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6C8" w:rsidRDefault="00D026C8">
      <w:r>
        <w:separator/>
      </w:r>
    </w:p>
  </w:footnote>
  <w:footnote w:type="continuationSeparator" w:id="0">
    <w:p w:rsidR="00D026C8" w:rsidRDefault="00D026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57526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57526D"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57526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7675"/>
    <w:multiLevelType w:val="hybridMultilevel"/>
    <w:tmpl w:val="A4BE7886"/>
    <w:lvl w:ilvl="0" w:tplc="BB16C2C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38AB2AFA"/>
    <w:multiLevelType w:val="multilevel"/>
    <w:tmpl w:val="C2E8EA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nsid w:val="3D5938CB"/>
    <w:multiLevelType w:val="multilevel"/>
    <w:tmpl w:val="29449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29F1F7A"/>
    <w:multiLevelType w:val="multilevel"/>
    <w:tmpl w:val="725CB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34315B3"/>
    <w:multiLevelType w:val="multilevel"/>
    <w:tmpl w:val="3754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57454D"/>
    <w:multiLevelType w:val="multilevel"/>
    <w:tmpl w:val="BAA2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631266"/>
    <w:multiLevelType w:val="hybridMultilevel"/>
    <w:tmpl w:val="C9CAE52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D4C7A9A"/>
    <w:multiLevelType w:val="multilevel"/>
    <w:tmpl w:val="69DCA5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6F7D5FA6"/>
    <w:multiLevelType w:val="multilevel"/>
    <w:tmpl w:val="FD58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0"/>
  </w:num>
  <w:num w:numId="2">
    <w:abstractNumId w:val="1"/>
  </w:num>
  <w:num w:numId="3">
    <w:abstractNumId w:val="0"/>
  </w:num>
  <w:num w:numId="4">
    <w:abstractNumId w:val="7"/>
  </w:num>
  <w:num w:numId="5">
    <w:abstractNumId w:val="9"/>
  </w:num>
  <w:num w:numId="6">
    <w:abstractNumId w:val="4"/>
  </w:num>
  <w:num w:numId="7">
    <w:abstractNumId w:val="6"/>
  </w:num>
  <w:num w:numId="8">
    <w:abstractNumId w:val="2"/>
  </w:num>
  <w:num w:numId="9">
    <w:abstractNumId w:val="5"/>
  </w:num>
  <w:num w:numId="10">
    <w:abstractNumId w:val="8"/>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proofState w:spelling="clean" w:grammar="clean"/>
  <w:stylePaneFormatFilter w:val="3F0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1D7106"/>
    <w:rsid w:val="00000ABC"/>
    <w:rsid w:val="00004938"/>
    <w:rsid w:val="00005799"/>
    <w:rsid w:val="00030EB5"/>
    <w:rsid w:val="00042584"/>
    <w:rsid w:val="0005553F"/>
    <w:rsid w:val="000612ED"/>
    <w:rsid w:val="000A7CDB"/>
    <w:rsid w:val="000B2EBE"/>
    <w:rsid w:val="000B2F45"/>
    <w:rsid w:val="000C4953"/>
    <w:rsid w:val="000E28D1"/>
    <w:rsid w:val="00103044"/>
    <w:rsid w:val="00103FB7"/>
    <w:rsid w:val="00110B0B"/>
    <w:rsid w:val="00112F07"/>
    <w:rsid w:val="0012153E"/>
    <w:rsid w:val="00124A8F"/>
    <w:rsid w:val="001253AB"/>
    <w:rsid w:val="00157E3F"/>
    <w:rsid w:val="00164C85"/>
    <w:rsid w:val="00165508"/>
    <w:rsid w:val="00165F77"/>
    <w:rsid w:val="00170DD1"/>
    <w:rsid w:val="00171D91"/>
    <w:rsid w:val="001765E7"/>
    <w:rsid w:val="001969A3"/>
    <w:rsid w:val="001A1FA1"/>
    <w:rsid w:val="001A63ED"/>
    <w:rsid w:val="001A7B7A"/>
    <w:rsid w:val="001B7964"/>
    <w:rsid w:val="001C623A"/>
    <w:rsid w:val="001D5340"/>
    <w:rsid w:val="001D7106"/>
    <w:rsid w:val="002210DC"/>
    <w:rsid w:val="00250B2A"/>
    <w:rsid w:val="00261758"/>
    <w:rsid w:val="00273806"/>
    <w:rsid w:val="002A2EE4"/>
    <w:rsid w:val="002A43E1"/>
    <w:rsid w:val="002A55E2"/>
    <w:rsid w:val="002A67D5"/>
    <w:rsid w:val="002B28AC"/>
    <w:rsid w:val="002E288C"/>
    <w:rsid w:val="00302FC6"/>
    <w:rsid w:val="00306870"/>
    <w:rsid w:val="00332F1F"/>
    <w:rsid w:val="00335AFE"/>
    <w:rsid w:val="00356029"/>
    <w:rsid w:val="0036668D"/>
    <w:rsid w:val="00377459"/>
    <w:rsid w:val="003A661D"/>
    <w:rsid w:val="003B2E6A"/>
    <w:rsid w:val="003B5346"/>
    <w:rsid w:val="003D1CE9"/>
    <w:rsid w:val="003D3323"/>
    <w:rsid w:val="003E7310"/>
    <w:rsid w:val="003F03D0"/>
    <w:rsid w:val="003F6D3F"/>
    <w:rsid w:val="004069A0"/>
    <w:rsid w:val="0044211B"/>
    <w:rsid w:val="00447B6D"/>
    <w:rsid w:val="00464DB2"/>
    <w:rsid w:val="00470BBC"/>
    <w:rsid w:val="00477745"/>
    <w:rsid w:val="0048268F"/>
    <w:rsid w:val="0048734A"/>
    <w:rsid w:val="004C18EF"/>
    <w:rsid w:val="004C3F6F"/>
    <w:rsid w:val="004C662F"/>
    <w:rsid w:val="004C6E1D"/>
    <w:rsid w:val="004F5139"/>
    <w:rsid w:val="004F7C0F"/>
    <w:rsid w:val="005021B0"/>
    <w:rsid w:val="00506FD3"/>
    <w:rsid w:val="00521E80"/>
    <w:rsid w:val="005403E4"/>
    <w:rsid w:val="00550443"/>
    <w:rsid w:val="00550F54"/>
    <w:rsid w:val="005510C9"/>
    <w:rsid w:val="00551B30"/>
    <w:rsid w:val="00563944"/>
    <w:rsid w:val="0056683F"/>
    <w:rsid w:val="00573B2A"/>
    <w:rsid w:val="0057526D"/>
    <w:rsid w:val="0058295A"/>
    <w:rsid w:val="00597536"/>
    <w:rsid w:val="005A61FD"/>
    <w:rsid w:val="005B4016"/>
    <w:rsid w:val="005C3AEA"/>
    <w:rsid w:val="005C63EE"/>
    <w:rsid w:val="005D60B5"/>
    <w:rsid w:val="00600850"/>
    <w:rsid w:val="0060742C"/>
    <w:rsid w:val="00612088"/>
    <w:rsid w:val="00613635"/>
    <w:rsid w:val="006150B3"/>
    <w:rsid w:val="00624846"/>
    <w:rsid w:val="00636FBD"/>
    <w:rsid w:val="006551BF"/>
    <w:rsid w:val="0065747D"/>
    <w:rsid w:val="00693DE3"/>
    <w:rsid w:val="006949F3"/>
    <w:rsid w:val="006B0457"/>
    <w:rsid w:val="006C6D70"/>
    <w:rsid w:val="006F2E06"/>
    <w:rsid w:val="00716853"/>
    <w:rsid w:val="007259EF"/>
    <w:rsid w:val="0072781A"/>
    <w:rsid w:val="00736F1B"/>
    <w:rsid w:val="0073796D"/>
    <w:rsid w:val="00741184"/>
    <w:rsid w:val="007419EB"/>
    <w:rsid w:val="00742427"/>
    <w:rsid w:val="00743CB5"/>
    <w:rsid w:val="00785247"/>
    <w:rsid w:val="007B25B4"/>
    <w:rsid w:val="007C312B"/>
    <w:rsid w:val="007E0053"/>
    <w:rsid w:val="007E12C7"/>
    <w:rsid w:val="00831D18"/>
    <w:rsid w:val="00832101"/>
    <w:rsid w:val="008343D7"/>
    <w:rsid w:val="00841DA9"/>
    <w:rsid w:val="0084671A"/>
    <w:rsid w:val="00850FCA"/>
    <w:rsid w:val="00853C1A"/>
    <w:rsid w:val="008574CE"/>
    <w:rsid w:val="00890667"/>
    <w:rsid w:val="008A7B31"/>
    <w:rsid w:val="008C759A"/>
    <w:rsid w:val="008D7B72"/>
    <w:rsid w:val="008E58A9"/>
    <w:rsid w:val="008E645F"/>
    <w:rsid w:val="008E7ECC"/>
    <w:rsid w:val="008F4096"/>
    <w:rsid w:val="00906ED6"/>
    <w:rsid w:val="00911FEA"/>
    <w:rsid w:val="009148CB"/>
    <w:rsid w:val="00920336"/>
    <w:rsid w:val="00923C22"/>
    <w:rsid w:val="009273D1"/>
    <w:rsid w:val="00927F47"/>
    <w:rsid w:val="00936906"/>
    <w:rsid w:val="00952DEA"/>
    <w:rsid w:val="00965866"/>
    <w:rsid w:val="0096624B"/>
    <w:rsid w:val="0098005C"/>
    <w:rsid w:val="009B4B36"/>
    <w:rsid w:val="009C4E3B"/>
    <w:rsid w:val="009C6D7B"/>
    <w:rsid w:val="009E38C3"/>
    <w:rsid w:val="00A22082"/>
    <w:rsid w:val="00A24F19"/>
    <w:rsid w:val="00A32B9E"/>
    <w:rsid w:val="00A35235"/>
    <w:rsid w:val="00A808A7"/>
    <w:rsid w:val="00A80A36"/>
    <w:rsid w:val="00A87133"/>
    <w:rsid w:val="00A96FFE"/>
    <w:rsid w:val="00AA6441"/>
    <w:rsid w:val="00AA6B49"/>
    <w:rsid w:val="00AC1DB3"/>
    <w:rsid w:val="00AD7449"/>
    <w:rsid w:val="00AE27D7"/>
    <w:rsid w:val="00AF0E4C"/>
    <w:rsid w:val="00B61D15"/>
    <w:rsid w:val="00B8303C"/>
    <w:rsid w:val="00B965F3"/>
    <w:rsid w:val="00BA2CA9"/>
    <w:rsid w:val="00BA36EC"/>
    <w:rsid w:val="00BA7438"/>
    <w:rsid w:val="00BB35CF"/>
    <w:rsid w:val="00BC263F"/>
    <w:rsid w:val="00BC608A"/>
    <w:rsid w:val="00BC65E7"/>
    <w:rsid w:val="00BE0E62"/>
    <w:rsid w:val="00BE28F6"/>
    <w:rsid w:val="00BF0B48"/>
    <w:rsid w:val="00BF2997"/>
    <w:rsid w:val="00C00E1F"/>
    <w:rsid w:val="00C122CD"/>
    <w:rsid w:val="00C252B2"/>
    <w:rsid w:val="00C30A93"/>
    <w:rsid w:val="00C3550F"/>
    <w:rsid w:val="00C47D37"/>
    <w:rsid w:val="00C57EB9"/>
    <w:rsid w:val="00C607D9"/>
    <w:rsid w:val="00C61805"/>
    <w:rsid w:val="00C65388"/>
    <w:rsid w:val="00C900E0"/>
    <w:rsid w:val="00CA621F"/>
    <w:rsid w:val="00CA7482"/>
    <w:rsid w:val="00CC06BD"/>
    <w:rsid w:val="00CC2C5E"/>
    <w:rsid w:val="00CD0F80"/>
    <w:rsid w:val="00CD576E"/>
    <w:rsid w:val="00CD5E8A"/>
    <w:rsid w:val="00CE0EA7"/>
    <w:rsid w:val="00CF4117"/>
    <w:rsid w:val="00D026C8"/>
    <w:rsid w:val="00D032EE"/>
    <w:rsid w:val="00D13CFA"/>
    <w:rsid w:val="00D20FA5"/>
    <w:rsid w:val="00D36D97"/>
    <w:rsid w:val="00D4361A"/>
    <w:rsid w:val="00D44DD9"/>
    <w:rsid w:val="00D60A2F"/>
    <w:rsid w:val="00D802E4"/>
    <w:rsid w:val="00D83636"/>
    <w:rsid w:val="00D83EF6"/>
    <w:rsid w:val="00DA1C13"/>
    <w:rsid w:val="00DA49DC"/>
    <w:rsid w:val="00DA5CEF"/>
    <w:rsid w:val="00DD2946"/>
    <w:rsid w:val="00DE54B5"/>
    <w:rsid w:val="00DF0002"/>
    <w:rsid w:val="00DF2C68"/>
    <w:rsid w:val="00DF3367"/>
    <w:rsid w:val="00DF6E17"/>
    <w:rsid w:val="00E00E6C"/>
    <w:rsid w:val="00E03F6F"/>
    <w:rsid w:val="00E116DF"/>
    <w:rsid w:val="00E2294B"/>
    <w:rsid w:val="00E33D27"/>
    <w:rsid w:val="00E42F5D"/>
    <w:rsid w:val="00E4418C"/>
    <w:rsid w:val="00E44A8A"/>
    <w:rsid w:val="00E54C0E"/>
    <w:rsid w:val="00E779BB"/>
    <w:rsid w:val="00E803DC"/>
    <w:rsid w:val="00EA0593"/>
    <w:rsid w:val="00EB32D4"/>
    <w:rsid w:val="00EB614B"/>
    <w:rsid w:val="00EC65E3"/>
    <w:rsid w:val="00EC70E5"/>
    <w:rsid w:val="00EF7910"/>
    <w:rsid w:val="00F0079A"/>
    <w:rsid w:val="00F31B5A"/>
    <w:rsid w:val="00F37296"/>
    <w:rsid w:val="00F37ACA"/>
    <w:rsid w:val="00F442FC"/>
    <w:rsid w:val="00F50A25"/>
    <w:rsid w:val="00F57933"/>
    <w:rsid w:val="00F60719"/>
    <w:rsid w:val="00FA64ED"/>
    <w:rsid w:val="00FB0E08"/>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Body Text" w:uiPriority="99"/>
    <w:lsdException w:name="Subtitle" w:qFormat="1"/>
    <w:lsdException w:name="Body Text 2" w:uiPriority="99"/>
    <w:lsdException w:name="Block Text" w:uiPriority="99"/>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paragraph" w:styleId="Ttulo1">
    <w:name w:val="heading 1"/>
    <w:basedOn w:val="Normal"/>
    <w:next w:val="Normal"/>
    <w:link w:val="Ttulo1Car"/>
    <w:uiPriority w:val="9"/>
    <w:qFormat/>
    <w:rsid w:val="00736F1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link w:val="Ttulo2Car"/>
    <w:uiPriority w:val="9"/>
    <w:qFormat/>
    <w:rsid w:val="005021B0"/>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uiPriority w:val="99"/>
    <w:rsid w:val="00CD576E"/>
    <w:pPr>
      <w:spacing w:before="100" w:beforeAutospacing="1" w:after="100" w:afterAutospacing="1"/>
    </w:pPr>
  </w:style>
  <w:style w:type="character" w:styleId="nfasis">
    <w:name w:val="Emphasis"/>
    <w:basedOn w:val="Fuentedeprrafopredeter"/>
    <w:uiPriority w:val="20"/>
    <w:qFormat/>
    <w:rsid w:val="00C47D37"/>
    <w:rPr>
      <w:i/>
      <w:iCs/>
    </w:rPr>
  </w:style>
  <w:style w:type="character" w:styleId="Textoennegrita">
    <w:name w:val="Strong"/>
    <w:basedOn w:val="Fuentedeprrafopredeter"/>
    <w:uiPriority w:val="22"/>
    <w:qFormat/>
    <w:rsid w:val="00C47D37"/>
    <w:rPr>
      <w:b/>
      <w:bCs/>
    </w:rPr>
  </w:style>
  <w:style w:type="paragraph" w:styleId="Prrafodelista">
    <w:name w:val="List Paragraph"/>
    <w:basedOn w:val="Normal"/>
    <w:uiPriority w:val="34"/>
    <w:qFormat/>
    <w:rsid w:val="00952DEA"/>
    <w:pPr>
      <w:ind w:left="720"/>
      <w:contextualSpacing/>
    </w:pPr>
  </w:style>
  <w:style w:type="character" w:customStyle="1" w:styleId="Ttulo1Car">
    <w:name w:val="Título 1 Car"/>
    <w:basedOn w:val="Fuentedeprrafopredeter"/>
    <w:link w:val="Ttulo1"/>
    <w:uiPriority w:val="9"/>
    <w:rsid w:val="00736F1B"/>
    <w:rPr>
      <w:rFonts w:asciiTheme="majorHAnsi" w:eastAsiaTheme="majorEastAsia" w:hAnsiTheme="majorHAnsi" w:cstheme="majorBidi"/>
      <w:b/>
      <w:bCs/>
      <w:color w:val="365F91" w:themeColor="accent1" w:themeShade="BF"/>
      <w:sz w:val="28"/>
      <w:szCs w:val="28"/>
      <w:lang w:eastAsia="en-US"/>
    </w:rPr>
  </w:style>
  <w:style w:type="paragraph" w:styleId="Ttulo">
    <w:name w:val="Title"/>
    <w:basedOn w:val="Normal"/>
    <w:next w:val="Normal"/>
    <w:link w:val="TtuloCar"/>
    <w:uiPriority w:val="10"/>
    <w:qFormat/>
    <w:rsid w:val="00FA64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tuloCar">
    <w:name w:val="Título Car"/>
    <w:basedOn w:val="Fuentedeprrafopredeter"/>
    <w:link w:val="Ttulo"/>
    <w:uiPriority w:val="10"/>
    <w:rsid w:val="00FA64ED"/>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tulo2Car">
    <w:name w:val="Título 2 Car"/>
    <w:basedOn w:val="Fuentedeprrafopredeter"/>
    <w:link w:val="Ttulo2"/>
    <w:uiPriority w:val="9"/>
    <w:rsid w:val="005021B0"/>
    <w:rPr>
      <w:b/>
      <w:bCs/>
      <w:sz w:val="36"/>
      <w:szCs w:val="36"/>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menalia.com/wfavicon?url=http%3A%2F%2Fwww.eleconomista.es%2Flegislacion%2Fnoticias%2F6354015%2F12%2F14%2FLas-aseguradoras-no-pueden-exigir-las-cuotas-si-las-suben-sin-avisar.html%23.Kku8SYlv9WJyXV9" TargetMode="Externa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A86D3-87B4-430B-ADEE-3E42E09B9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436</Words>
  <Characters>2398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2829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cp:lastModifiedBy>
  <cp:revision>19</cp:revision>
  <cp:lastPrinted>2014-05-18T08:02:00Z</cp:lastPrinted>
  <dcterms:created xsi:type="dcterms:W3CDTF">2014-11-25T09:32:00Z</dcterms:created>
  <dcterms:modified xsi:type="dcterms:W3CDTF">2014-12-28T10:06:00Z</dcterms:modified>
</cp:coreProperties>
</file>