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BF8" w:rsidRPr="00E25663" w:rsidRDefault="00BF79CB" w:rsidP="00BF79CB">
      <w:pPr>
        <w:spacing w:line="360" w:lineRule="auto"/>
        <w:jc w:val="both"/>
        <w:rPr>
          <w:rFonts w:ascii="Arial" w:hAnsi="Arial" w:cs="Arial"/>
        </w:rPr>
      </w:pPr>
      <w:r w:rsidRPr="00BF79CB">
        <w:rPr>
          <w:rFonts w:ascii="Arial" w:hAnsi="Arial" w:cs="Arial"/>
          <w:b/>
          <w:kern w:val="36"/>
        </w:rPr>
        <w:t>El f</w:t>
      </w:r>
      <w:r w:rsidR="00773BF8" w:rsidRPr="00BF79CB">
        <w:rPr>
          <w:rFonts w:ascii="Arial" w:hAnsi="Arial" w:cs="Arial"/>
          <w:b/>
          <w:spacing w:val="-15"/>
          <w:kern w:val="36"/>
        </w:rPr>
        <w:t>in al control de la jornada de trabajo: el Supremo anula de forma definitiva el registro horario</w:t>
      </w:r>
      <w:r>
        <w:rPr>
          <w:rFonts w:ascii="Arial" w:hAnsi="Arial" w:cs="Arial"/>
        </w:rPr>
        <w:t xml:space="preserve">. </w:t>
      </w:r>
      <w:r w:rsidR="00773BF8" w:rsidRPr="00E25663">
        <w:rPr>
          <w:rFonts w:ascii="Arial" w:hAnsi="Arial" w:cs="Arial"/>
        </w:rPr>
        <w:t>Ya es definitivo: las empresas no tienen la obligación de llevar un registro diario de las horas de trabajo de sus empleados. El Tribunal Supremo (TS) ha dictado la segunda sentencia que anula la condena impuesta a una empresa de establecer un sistema de registro de la jornada de la plantilla, con lo que sienta jurisprudencia en este sentido. Una resolución que está fechada el 20 de abril de 2017.</w:t>
      </w:r>
    </w:p>
    <w:p w:rsidR="00773BF8" w:rsidRPr="00E25663" w:rsidRDefault="00773BF8" w:rsidP="00773BF8">
      <w:pPr>
        <w:shd w:val="clear" w:color="auto" w:fill="FFFFFF"/>
        <w:spacing w:after="294" w:line="360" w:lineRule="auto"/>
        <w:jc w:val="both"/>
        <w:textAlignment w:val="baseline"/>
        <w:rPr>
          <w:rFonts w:ascii="Arial" w:hAnsi="Arial" w:cs="Arial"/>
        </w:rPr>
      </w:pPr>
      <w:r w:rsidRPr="00E25663">
        <w:rPr>
          <w:rFonts w:ascii="Arial" w:hAnsi="Arial" w:cs="Arial"/>
        </w:rPr>
        <w:t xml:space="preserve">La sentencia, que resuelve una demanda de los sindicatos contra </w:t>
      </w:r>
      <w:proofErr w:type="spellStart"/>
      <w:r w:rsidRPr="00E25663">
        <w:rPr>
          <w:rFonts w:ascii="Arial" w:hAnsi="Arial" w:cs="Arial"/>
        </w:rPr>
        <w:t>Abanca</w:t>
      </w:r>
      <w:proofErr w:type="spellEnd"/>
      <w:r w:rsidRPr="00E25663">
        <w:rPr>
          <w:rFonts w:ascii="Arial" w:hAnsi="Arial" w:cs="Arial"/>
        </w:rPr>
        <w:t>, supone un varapalo a la Inspección de Trabajo, que seguía exigiéndolo a las empresas a pesar de la primera resolución del TS sobre la materia.</w:t>
      </w:r>
    </w:p>
    <w:p w:rsidR="00773BF8" w:rsidRPr="00E25663" w:rsidRDefault="00773BF8" w:rsidP="00773BF8">
      <w:pPr>
        <w:shd w:val="clear" w:color="auto" w:fill="FFFFFF"/>
        <w:spacing w:after="294" w:line="360" w:lineRule="auto"/>
        <w:jc w:val="both"/>
        <w:textAlignment w:val="baseline"/>
        <w:rPr>
          <w:rFonts w:ascii="Arial" w:hAnsi="Arial" w:cs="Arial"/>
        </w:rPr>
      </w:pPr>
      <w:r w:rsidRPr="00E25663">
        <w:rPr>
          <w:rFonts w:ascii="Arial" w:hAnsi="Arial" w:cs="Arial"/>
        </w:rPr>
        <w:t xml:space="preserve">En el texto, del que ha sido ponente la magistrada Segoviano </w:t>
      </w:r>
      <w:proofErr w:type="spellStart"/>
      <w:r w:rsidRPr="00E25663">
        <w:rPr>
          <w:rFonts w:ascii="Arial" w:hAnsi="Arial" w:cs="Arial"/>
        </w:rPr>
        <w:t>Astaburuaga</w:t>
      </w:r>
      <w:proofErr w:type="spellEnd"/>
      <w:r w:rsidRPr="00E25663">
        <w:rPr>
          <w:rFonts w:ascii="Arial" w:hAnsi="Arial" w:cs="Arial"/>
        </w:rPr>
        <w:t>, se reproducen los argumentos del primer fallo, dictado el 23 de marzo. Esto es: el artículo 35.5 del Estatuto de los Trabajadores (ET) "no exige la llevanza de un registro de la jornada diaria efectiva de toda la plantilla", sino que "su finalidad es el control de la realización de horas extraordinarias".</w:t>
      </w:r>
    </w:p>
    <w:p w:rsidR="00773BF8" w:rsidRPr="00E25663" w:rsidRDefault="00773BF8" w:rsidP="00773BF8">
      <w:pPr>
        <w:shd w:val="clear" w:color="auto" w:fill="FFFFFF"/>
        <w:spacing w:line="360" w:lineRule="auto"/>
        <w:jc w:val="both"/>
        <w:textAlignment w:val="baseline"/>
        <w:rPr>
          <w:rFonts w:ascii="Arial" w:hAnsi="Arial" w:cs="Arial"/>
        </w:rPr>
      </w:pPr>
      <w:r w:rsidRPr="00E25663">
        <w:rPr>
          <w:rFonts w:ascii="Arial" w:hAnsi="Arial" w:cs="Arial"/>
        </w:rPr>
        <w:t xml:space="preserve"> </w:t>
      </w:r>
    </w:p>
    <w:p w:rsidR="00773BF8" w:rsidRPr="00E25663" w:rsidRDefault="00773BF8" w:rsidP="00773BF8">
      <w:pPr>
        <w:shd w:val="clear" w:color="auto" w:fill="FFFFFF"/>
        <w:spacing w:after="294" w:line="360" w:lineRule="auto"/>
        <w:jc w:val="both"/>
        <w:textAlignment w:val="baseline"/>
        <w:rPr>
          <w:rFonts w:ascii="Arial" w:hAnsi="Arial" w:cs="Arial"/>
        </w:rPr>
      </w:pPr>
      <w:r w:rsidRPr="00E25663">
        <w:rPr>
          <w:rFonts w:ascii="Arial" w:hAnsi="Arial" w:cs="Arial"/>
        </w:rPr>
        <w:t>La primera sentencia, del Pleno de la Sala de lo Social, advertía de la conveniencia de una reforma legislativa que clarificara la obligación de llevar un registro horario y facilitara al trabajador la prueba de la realización de horas extras. Pero "esa obligación no existe por ahora y los tribunales no pueden suplir al legislador imponiendo a la empresa el establecimiento de un complicado sistema de control horario", aseveraba, reprochándole a la Audiencia Nacional que lo estableciera en la sentencia recurrida.</w:t>
      </w:r>
    </w:p>
    <w:p w:rsidR="00773BF8" w:rsidRPr="00E25663" w:rsidRDefault="00773BF8" w:rsidP="00773BF8">
      <w:pPr>
        <w:shd w:val="clear" w:color="auto" w:fill="FFFFFF"/>
        <w:spacing w:after="294" w:line="360" w:lineRule="auto"/>
        <w:jc w:val="both"/>
        <w:textAlignment w:val="baseline"/>
        <w:rPr>
          <w:rFonts w:ascii="Arial" w:hAnsi="Arial" w:cs="Arial"/>
        </w:rPr>
      </w:pPr>
      <w:r w:rsidRPr="00E25663">
        <w:rPr>
          <w:rFonts w:ascii="Arial" w:hAnsi="Arial" w:cs="Arial"/>
        </w:rPr>
        <w:t xml:space="preserve">Tras la resolución de los litigios que afectaban a </w:t>
      </w:r>
      <w:proofErr w:type="spellStart"/>
      <w:r w:rsidRPr="00E25663">
        <w:rPr>
          <w:rFonts w:ascii="Arial" w:hAnsi="Arial" w:cs="Arial"/>
        </w:rPr>
        <w:t>Bankia</w:t>
      </w:r>
      <w:proofErr w:type="spellEnd"/>
      <w:r w:rsidRPr="00E25663">
        <w:rPr>
          <w:rFonts w:ascii="Arial" w:hAnsi="Arial" w:cs="Arial"/>
        </w:rPr>
        <w:t xml:space="preserve"> -la primera sentencia- y a </w:t>
      </w:r>
      <w:proofErr w:type="spellStart"/>
      <w:r w:rsidRPr="00E25663">
        <w:rPr>
          <w:rFonts w:ascii="Arial" w:hAnsi="Arial" w:cs="Arial"/>
        </w:rPr>
        <w:t>Abanca</w:t>
      </w:r>
      <w:proofErr w:type="spellEnd"/>
      <w:r w:rsidRPr="00E25663">
        <w:rPr>
          <w:rFonts w:ascii="Arial" w:hAnsi="Arial" w:cs="Arial"/>
        </w:rPr>
        <w:t xml:space="preserve"> -la segunda-, queda pendiente un tercer asunto relativo al registro horario, el del Banco Sabadell, que todo indica que correrá la misma suerte.</w:t>
      </w:r>
    </w:p>
    <w:p w:rsidR="00773BF8" w:rsidRPr="00E25663" w:rsidRDefault="00773BF8" w:rsidP="00773BF8">
      <w:pPr>
        <w:shd w:val="clear" w:color="auto" w:fill="FFFFFF"/>
        <w:spacing w:before="294" w:after="147" w:line="360" w:lineRule="auto"/>
        <w:jc w:val="both"/>
        <w:textAlignment w:val="baseline"/>
        <w:outlineLvl w:val="1"/>
        <w:rPr>
          <w:rFonts w:ascii="Arial" w:hAnsi="Arial" w:cs="Arial"/>
        </w:rPr>
      </w:pPr>
      <w:r w:rsidRPr="00E25663">
        <w:rPr>
          <w:rFonts w:ascii="Arial" w:hAnsi="Arial" w:cs="Arial"/>
        </w:rPr>
        <w:t xml:space="preserve"> </w:t>
      </w:r>
    </w:p>
    <w:p w:rsidR="00773BF8" w:rsidRPr="00E25663" w:rsidRDefault="00773BF8" w:rsidP="00773BF8">
      <w:pPr>
        <w:shd w:val="clear" w:color="auto" w:fill="FFFFFF"/>
        <w:spacing w:after="294" w:line="360" w:lineRule="auto"/>
        <w:jc w:val="both"/>
        <w:textAlignment w:val="baseline"/>
        <w:rPr>
          <w:rFonts w:ascii="Arial" w:hAnsi="Arial" w:cs="Arial"/>
        </w:rPr>
      </w:pPr>
      <w:r w:rsidRPr="00E25663">
        <w:rPr>
          <w:rFonts w:ascii="Arial" w:hAnsi="Arial" w:cs="Arial"/>
        </w:rPr>
        <w:lastRenderedPageBreak/>
        <w:t>La obligatoriedad o no de tener que llevar un registro diario de la jornada había suscitado la queja de los empresarios, que denunciaban la inseguridad jurídica que creaba que la Inspección de Trabajo siguiera exigiendo, bajo la amenaza de sanción, llevar a cabo un control horario que había sido tumbado por el Supremo. Desde los sindicatos también se reclamaba certidumbre en los elementos para evitar el abuso en las horas extra.</w:t>
      </w:r>
    </w:p>
    <w:p w:rsidR="00773BF8" w:rsidRPr="00E25663" w:rsidRDefault="00773BF8" w:rsidP="00773BF8">
      <w:pPr>
        <w:shd w:val="clear" w:color="auto" w:fill="FFFFFF"/>
        <w:spacing w:after="294" w:line="360" w:lineRule="auto"/>
        <w:jc w:val="both"/>
        <w:textAlignment w:val="baseline"/>
        <w:rPr>
          <w:rFonts w:ascii="Arial" w:hAnsi="Arial" w:cs="Arial"/>
        </w:rPr>
      </w:pPr>
      <w:r w:rsidRPr="00E25663">
        <w:rPr>
          <w:rFonts w:ascii="Arial" w:hAnsi="Arial" w:cs="Arial"/>
        </w:rPr>
        <w:t>Ambos, no obstante, coincidían en que la posición de la Inspección buscaba no empobrecer sus herramientas para luchar contra el fraude laboral y no perder ingresos por cotizaciones sociales.</w:t>
      </w:r>
    </w:p>
    <w:p w:rsidR="00773BF8" w:rsidRPr="00E25663" w:rsidRDefault="00773BF8" w:rsidP="00773BF8">
      <w:pPr>
        <w:shd w:val="clear" w:color="auto" w:fill="FFFFFF"/>
        <w:spacing w:after="294" w:line="360" w:lineRule="auto"/>
        <w:jc w:val="both"/>
        <w:textAlignment w:val="baseline"/>
        <w:rPr>
          <w:rFonts w:ascii="Arial" w:hAnsi="Arial" w:cs="Arial"/>
        </w:rPr>
      </w:pPr>
      <w:r w:rsidRPr="00E25663">
        <w:rPr>
          <w:rFonts w:ascii="Arial" w:hAnsi="Arial" w:cs="Arial"/>
        </w:rPr>
        <w:t>Fuentes jurídicas apuntan que la postura de la Inspección de Trabajo y la Audiencia Nacional era jurídicamente difícil de sostener, al pretender sancionar una conducta que no se encontraba tipificada en una norma.</w:t>
      </w:r>
    </w:p>
    <w:p w:rsidR="00773BF8" w:rsidRPr="00E25663" w:rsidRDefault="00773BF8" w:rsidP="00773BF8">
      <w:pPr>
        <w:shd w:val="clear" w:color="auto" w:fill="FFFFFF"/>
        <w:spacing w:after="294" w:line="360" w:lineRule="auto"/>
        <w:jc w:val="both"/>
        <w:textAlignment w:val="baseline"/>
        <w:rPr>
          <w:rFonts w:ascii="Arial" w:hAnsi="Arial" w:cs="Arial"/>
        </w:rPr>
      </w:pPr>
      <w:r w:rsidRPr="00E25663">
        <w:rPr>
          <w:rFonts w:ascii="Arial" w:hAnsi="Arial" w:cs="Arial"/>
        </w:rPr>
        <w:t>Los expertos laboralistas coinciden en que debe darse respuesta a la necesidad de controlar la jornada de trabajo. Y apuntan dos posibles soluciones. En primer lugar, introducir el registro en el artículo 34 del ET. Una opción, sin embargo, que contemplan complicada a la vista de la dificultad para alcanzar acuerdos en el Congreso.</w:t>
      </w:r>
    </w:p>
    <w:p w:rsidR="00773BF8" w:rsidRPr="00E25663" w:rsidRDefault="00773BF8" w:rsidP="00773BF8">
      <w:pPr>
        <w:shd w:val="clear" w:color="auto" w:fill="FFFFFF"/>
        <w:spacing w:after="294" w:line="360" w:lineRule="auto"/>
        <w:jc w:val="both"/>
        <w:textAlignment w:val="baseline"/>
        <w:rPr>
          <w:rFonts w:ascii="Arial" w:hAnsi="Arial" w:cs="Arial"/>
        </w:rPr>
      </w:pPr>
      <w:r w:rsidRPr="00E25663">
        <w:rPr>
          <w:rFonts w:ascii="Arial" w:hAnsi="Arial" w:cs="Arial"/>
        </w:rPr>
        <w:t>La segunda -teoría sugerida en uno de los votos particulares de la primera sentencia- es que, en lugar de fundar la obligación del registro horario en el 35.5 del ET, se inspire en otros principios del Derecho laboral, como la obligación de abonar una remuneración adecuada, la prevención de riesgos o la necesidad de control sobre el tiempo de trabajo.</w:t>
      </w:r>
    </w:p>
    <w:p w:rsidR="009469A4" w:rsidRPr="007F5563" w:rsidRDefault="009469A4" w:rsidP="009469A4">
      <w:pPr>
        <w:spacing w:line="360" w:lineRule="auto"/>
        <w:jc w:val="both"/>
        <w:rPr>
          <w:rFonts w:ascii="Arial" w:hAnsi="Arial" w:cs="Arial"/>
        </w:rPr>
      </w:pPr>
    </w:p>
    <w:p w:rsidR="00DF6112" w:rsidRPr="007F5563" w:rsidRDefault="00DF6112" w:rsidP="009469A4">
      <w:pPr>
        <w:spacing w:line="360" w:lineRule="auto"/>
        <w:jc w:val="both"/>
        <w:rPr>
          <w:rFonts w:ascii="Arial" w:hAnsi="Arial" w:cs="Arial"/>
        </w:rPr>
      </w:pPr>
    </w:p>
    <w:p w:rsidR="00DF6112" w:rsidRPr="007F5563" w:rsidRDefault="00DF6112" w:rsidP="009469A4">
      <w:pPr>
        <w:spacing w:line="360" w:lineRule="auto"/>
        <w:jc w:val="both"/>
        <w:rPr>
          <w:rFonts w:ascii="Arial" w:hAnsi="Arial" w:cs="Arial"/>
        </w:rPr>
      </w:pPr>
    </w:p>
    <w:p w:rsidR="00DF6112" w:rsidRPr="007F5563" w:rsidRDefault="00DF6112" w:rsidP="009469A4">
      <w:pPr>
        <w:spacing w:line="360" w:lineRule="auto"/>
        <w:jc w:val="both"/>
        <w:rPr>
          <w:rFonts w:ascii="Arial" w:hAnsi="Arial" w:cs="Arial"/>
        </w:rPr>
      </w:pPr>
    </w:p>
    <w:p w:rsidR="00447F11" w:rsidRPr="007F5563" w:rsidRDefault="00EF42E4" w:rsidP="009469A4">
      <w:pPr>
        <w:spacing w:line="360" w:lineRule="auto"/>
        <w:jc w:val="both"/>
        <w:rPr>
          <w:rFonts w:ascii="Arial" w:hAnsi="Arial" w:cs="Arial"/>
        </w:rPr>
      </w:pPr>
      <w:r w:rsidRPr="007F5563">
        <w:rPr>
          <w:rFonts w:ascii="Arial" w:hAnsi="Arial" w:cs="Arial"/>
          <w:noProof/>
        </w:rPr>
        <w:lastRenderedPageBreak/>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8"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p w:rsidR="00EF42E4" w:rsidRPr="007F5563" w:rsidRDefault="00EF42E4" w:rsidP="009469A4">
      <w:pPr>
        <w:spacing w:line="360" w:lineRule="auto"/>
        <w:jc w:val="both"/>
        <w:rPr>
          <w:rFonts w:ascii="Arial" w:hAnsi="Arial" w:cs="Arial"/>
        </w:rPr>
      </w:pPr>
    </w:p>
    <w:p w:rsidR="00EF42E4" w:rsidRPr="007F5563" w:rsidRDefault="00EF42E4" w:rsidP="009469A4">
      <w:pPr>
        <w:spacing w:line="360" w:lineRule="auto"/>
        <w:jc w:val="both"/>
        <w:rPr>
          <w:rFonts w:ascii="Arial" w:hAnsi="Arial" w:cs="Arial"/>
        </w:rPr>
      </w:pPr>
    </w:p>
    <w:p w:rsidR="00EF42E4" w:rsidRPr="007F5563" w:rsidRDefault="00EF42E4" w:rsidP="009469A4">
      <w:pPr>
        <w:spacing w:line="360" w:lineRule="auto"/>
        <w:jc w:val="both"/>
        <w:rPr>
          <w:rFonts w:ascii="Arial" w:hAnsi="Arial" w:cs="Arial"/>
        </w:rPr>
      </w:pPr>
    </w:p>
    <w:p w:rsidR="00EF42E4" w:rsidRPr="007F5563" w:rsidRDefault="00EF42E4"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5B56D9" w:rsidRPr="007F5563" w:rsidRDefault="005B56D9" w:rsidP="009469A4">
      <w:pPr>
        <w:spacing w:line="360" w:lineRule="auto"/>
        <w:jc w:val="both"/>
        <w:rPr>
          <w:rFonts w:ascii="Arial" w:hAnsi="Arial" w:cs="Arial"/>
        </w:rPr>
      </w:pPr>
    </w:p>
    <w:p w:rsidR="00B5283C" w:rsidRPr="007F5563" w:rsidRDefault="00B5283C" w:rsidP="009469A4">
      <w:pPr>
        <w:spacing w:line="360" w:lineRule="auto"/>
        <w:jc w:val="both"/>
        <w:rPr>
          <w:rFonts w:ascii="Arial" w:hAnsi="Arial" w:cs="Arial"/>
        </w:rPr>
      </w:pPr>
    </w:p>
    <w:p w:rsidR="00EF42E4" w:rsidRPr="007F5563" w:rsidRDefault="00EF42E4" w:rsidP="009469A4">
      <w:pPr>
        <w:spacing w:line="360" w:lineRule="auto"/>
        <w:jc w:val="both"/>
        <w:rPr>
          <w:rFonts w:ascii="Arial" w:hAnsi="Arial" w:cs="Arial"/>
        </w:rPr>
      </w:pPr>
    </w:p>
    <w:p w:rsidR="00B5283C" w:rsidRPr="007F5563" w:rsidRDefault="00B5283C" w:rsidP="009469A4">
      <w:pPr>
        <w:spacing w:line="360" w:lineRule="auto"/>
        <w:jc w:val="both"/>
        <w:rPr>
          <w:rFonts w:ascii="Arial" w:hAnsi="Arial" w:cs="Arial"/>
        </w:rPr>
      </w:pPr>
    </w:p>
    <w:p w:rsidR="00EF42E4" w:rsidRPr="007F5563" w:rsidRDefault="00EF42E4" w:rsidP="009469A4">
      <w:pPr>
        <w:spacing w:line="360" w:lineRule="auto"/>
        <w:jc w:val="both"/>
        <w:rPr>
          <w:rFonts w:ascii="Arial" w:hAnsi="Arial" w:cs="Arial"/>
        </w:rPr>
      </w:pPr>
    </w:p>
    <w:p w:rsidR="00EF42E4" w:rsidRPr="007F5563" w:rsidRDefault="00EF42E4" w:rsidP="009469A4">
      <w:pPr>
        <w:spacing w:line="360" w:lineRule="auto"/>
        <w:jc w:val="both"/>
        <w:rPr>
          <w:rFonts w:ascii="Arial" w:hAnsi="Arial" w:cs="Arial"/>
        </w:rPr>
      </w:pPr>
      <w:r w:rsidRPr="007F5563">
        <w:rPr>
          <w:rFonts w:ascii="Arial" w:hAnsi="Arial" w:cs="Arial"/>
          <w:noProof/>
        </w:rPr>
        <w:lastRenderedPageBreak/>
        <w:drawing>
          <wp:inline distT="0" distB="0" distL="0" distR="0">
            <wp:extent cx="5764004" cy="4101756"/>
            <wp:effectExtent l="19050" t="0" r="8146" b="0"/>
            <wp:docPr id="13" name="Imagen 7" descr="C:\Users\Alfredo\Dropbox\artículos para la web JUNIO 2015\fotos definitivas\abogados en ovied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lfredo\Dropbox\artículos para la web JUNIO 2015\fotos definitivas\abogados en oviedo (7).jpg"/>
                    <pic:cNvPicPr>
                      <a:picLocks noChangeAspect="1" noChangeArrowheads="1"/>
                    </pic:cNvPicPr>
                  </pic:nvPicPr>
                  <pic:blipFill>
                    <a:blip r:embed="rId9" cstate="print"/>
                    <a:srcRect/>
                    <a:stretch>
                      <a:fillRect/>
                    </a:stretch>
                  </pic:blipFill>
                  <pic:spPr bwMode="auto">
                    <a:xfrm>
                      <a:off x="0" y="0"/>
                      <a:ext cx="5833009" cy="4150861"/>
                    </a:xfrm>
                    <a:prstGeom prst="rect">
                      <a:avLst/>
                    </a:prstGeom>
                    <a:noFill/>
                    <a:ln w="9525">
                      <a:noFill/>
                      <a:miter lim="800000"/>
                      <a:headEnd/>
                      <a:tailEnd/>
                    </a:ln>
                  </pic:spPr>
                </pic:pic>
              </a:graphicData>
            </a:graphic>
          </wp:inline>
        </w:drawing>
      </w:r>
    </w:p>
    <w:p w:rsidR="00EF42E4" w:rsidRPr="007F5563" w:rsidRDefault="00EF42E4"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B956CA" w:rsidRPr="007F5563" w:rsidRDefault="00EF42E4" w:rsidP="009469A4">
      <w:pPr>
        <w:spacing w:line="360" w:lineRule="auto"/>
        <w:jc w:val="both"/>
        <w:rPr>
          <w:rFonts w:ascii="Arial" w:hAnsi="Arial" w:cs="Arial"/>
        </w:rPr>
      </w:pPr>
      <w:r w:rsidRPr="007F5563">
        <w:rPr>
          <w:rFonts w:ascii="Arial" w:hAnsi="Arial" w:cs="Arial"/>
          <w:noProof/>
        </w:rPr>
        <w:lastRenderedPageBreak/>
        <w:drawing>
          <wp:inline distT="0" distB="0" distL="0" distR="0">
            <wp:extent cx="5683250" cy="4179003"/>
            <wp:effectExtent l="19050" t="0" r="0" b="0"/>
            <wp:docPr id="11" name="Imagen 5" descr="C:\Users\Alfredo\Dropbox\artículos para la web JUNIO 2015\fotos definitivas\abogados en oviedo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fredo\Dropbox\artículos para la web JUNIO 2015\fotos definitivas\abogados en oviedo (5).jpg"/>
                    <pic:cNvPicPr>
                      <a:picLocks noChangeAspect="1" noChangeArrowheads="1"/>
                    </pic:cNvPicPr>
                  </pic:nvPicPr>
                  <pic:blipFill>
                    <a:blip r:embed="rId10" cstate="print"/>
                    <a:srcRect/>
                    <a:stretch>
                      <a:fillRect/>
                    </a:stretch>
                  </pic:blipFill>
                  <pic:spPr bwMode="auto">
                    <a:xfrm>
                      <a:off x="0" y="0"/>
                      <a:ext cx="5702867" cy="4193428"/>
                    </a:xfrm>
                    <a:prstGeom prst="rect">
                      <a:avLst/>
                    </a:prstGeom>
                    <a:noFill/>
                    <a:ln w="9525">
                      <a:noFill/>
                      <a:miter lim="800000"/>
                      <a:headEnd/>
                      <a:tailEnd/>
                    </a:ln>
                  </pic:spPr>
                </pic:pic>
              </a:graphicData>
            </a:graphic>
          </wp:inline>
        </w:drawing>
      </w:r>
    </w:p>
    <w:p w:rsidR="00B956CA" w:rsidRPr="007F5563" w:rsidRDefault="00B956CA" w:rsidP="009469A4">
      <w:pPr>
        <w:spacing w:line="360" w:lineRule="auto"/>
        <w:jc w:val="both"/>
        <w:rPr>
          <w:rFonts w:ascii="Arial" w:hAnsi="Arial" w:cs="Arial"/>
        </w:rPr>
      </w:pPr>
    </w:p>
    <w:p w:rsidR="00B956CA" w:rsidRPr="007F5563" w:rsidRDefault="00B956CA" w:rsidP="009469A4">
      <w:pPr>
        <w:spacing w:line="360" w:lineRule="auto"/>
        <w:jc w:val="both"/>
        <w:rPr>
          <w:rFonts w:ascii="Arial" w:hAnsi="Arial" w:cs="Arial"/>
        </w:rPr>
      </w:pPr>
    </w:p>
    <w:p w:rsidR="00287D71" w:rsidRPr="007F5563" w:rsidRDefault="00287D71" w:rsidP="009469A4">
      <w:pPr>
        <w:spacing w:line="360" w:lineRule="auto"/>
        <w:jc w:val="both"/>
        <w:rPr>
          <w:rFonts w:ascii="Arial" w:hAnsi="Arial" w:cs="Arial"/>
        </w:rPr>
      </w:pPr>
    </w:p>
    <w:p w:rsidR="00287D71" w:rsidRPr="007F5563" w:rsidRDefault="00287D71" w:rsidP="009469A4">
      <w:pPr>
        <w:spacing w:line="360" w:lineRule="auto"/>
        <w:jc w:val="both"/>
        <w:rPr>
          <w:rFonts w:ascii="Arial" w:hAnsi="Arial" w:cs="Arial"/>
        </w:rPr>
      </w:pPr>
    </w:p>
    <w:p w:rsidR="00424999" w:rsidRPr="007F5563" w:rsidRDefault="00424999" w:rsidP="009469A4">
      <w:pPr>
        <w:spacing w:line="360" w:lineRule="auto"/>
        <w:jc w:val="both"/>
        <w:rPr>
          <w:rFonts w:ascii="Arial" w:hAnsi="Arial" w:cs="Arial"/>
        </w:rPr>
      </w:pPr>
    </w:p>
    <w:p w:rsidR="00424999" w:rsidRPr="007F5563" w:rsidRDefault="00424999" w:rsidP="009469A4">
      <w:pPr>
        <w:spacing w:line="360" w:lineRule="auto"/>
        <w:jc w:val="both"/>
        <w:rPr>
          <w:rFonts w:ascii="Arial" w:hAnsi="Arial" w:cs="Arial"/>
        </w:rPr>
      </w:pPr>
    </w:p>
    <w:p w:rsidR="00424999" w:rsidRPr="007F5563" w:rsidRDefault="00424999" w:rsidP="009469A4">
      <w:pPr>
        <w:spacing w:line="360" w:lineRule="auto"/>
        <w:jc w:val="both"/>
        <w:rPr>
          <w:rFonts w:ascii="Arial" w:hAnsi="Arial" w:cs="Arial"/>
        </w:rPr>
      </w:pPr>
    </w:p>
    <w:p w:rsidR="00D02291" w:rsidRPr="007F5563" w:rsidRDefault="00D02291" w:rsidP="009469A4">
      <w:pPr>
        <w:spacing w:line="360" w:lineRule="auto"/>
        <w:jc w:val="both"/>
        <w:rPr>
          <w:rFonts w:ascii="Arial" w:hAnsi="Arial" w:cs="Arial"/>
        </w:rPr>
      </w:pPr>
    </w:p>
    <w:sectPr w:rsidR="00D02291" w:rsidRPr="007F5563" w:rsidSect="00963829">
      <w:headerReference w:type="even" r:id="rId11"/>
      <w:headerReference w:type="default" r:id="rId12"/>
      <w:footerReference w:type="even" r:id="rId13"/>
      <w:footerReference w:type="default" r:id="rId14"/>
      <w:headerReference w:type="first" r:id="rId15"/>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BCD" w:rsidRDefault="00CA5BCD">
      <w:r>
        <w:separator/>
      </w:r>
    </w:p>
  </w:endnote>
  <w:endnote w:type="continuationSeparator" w:id="0">
    <w:p w:rsidR="00CA5BCD" w:rsidRDefault="00CA5BC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180DA3"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180DA3"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BF79CB">
      <w:rPr>
        <w:rStyle w:val="Nmerodepgina"/>
        <w:noProof/>
      </w:rPr>
      <w:t>1</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084CE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BCD" w:rsidRDefault="00CA5BCD">
      <w:r>
        <w:separator/>
      </w:r>
    </w:p>
  </w:footnote>
  <w:footnote w:type="continuationSeparator" w:id="0">
    <w:p w:rsidR="00CA5BCD" w:rsidRDefault="00CA5B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180DA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180DA3"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4F7410"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722E09" w:rsidRDefault="00722E09"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180DA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E07112"/>
    <w:multiLevelType w:val="multilevel"/>
    <w:tmpl w:val="A6CE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7933BD3"/>
    <w:multiLevelType w:val="multilevel"/>
    <w:tmpl w:val="9AF8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A29451C"/>
    <w:multiLevelType w:val="multilevel"/>
    <w:tmpl w:val="12F4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E2462CA"/>
    <w:multiLevelType w:val="multilevel"/>
    <w:tmpl w:val="569C3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9912ABB"/>
    <w:multiLevelType w:val="multilevel"/>
    <w:tmpl w:val="E37E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C2C1B83"/>
    <w:multiLevelType w:val="multilevel"/>
    <w:tmpl w:val="5DE21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8B50363"/>
    <w:multiLevelType w:val="multilevel"/>
    <w:tmpl w:val="56349B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8"/>
  </w:num>
  <w:num w:numId="3">
    <w:abstractNumId w:val="23"/>
  </w:num>
  <w:num w:numId="4">
    <w:abstractNumId w:val="30"/>
  </w:num>
  <w:num w:numId="5">
    <w:abstractNumId w:val="37"/>
  </w:num>
  <w:num w:numId="6">
    <w:abstractNumId w:val="18"/>
    <w:lvlOverride w:ilvl="0">
      <w:lvl w:ilvl="0">
        <w:numFmt w:val="decimal"/>
        <w:lvlText w:val="%1."/>
        <w:lvlJc w:val="left"/>
      </w:lvl>
    </w:lvlOverride>
  </w:num>
  <w:num w:numId="7">
    <w:abstractNumId w:val="17"/>
  </w:num>
  <w:num w:numId="8">
    <w:abstractNumId w:val="12"/>
  </w:num>
  <w:num w:numId="9">
    <w:abstractNumId w:val="26"/>
  </w:num>
  <w:num w:numId="10">
    <w:abstractNumId w:val="21"/>
  </w:num>
  <w:num w:numId="11">
    <w:abstractNumId w:val="13"/>
  </w:num>
  <w:num w:numId="12">
    <w:abstractNumId w:val="31"/>
  </w:num>
  <w:num w:numId="13">
    <w:abstractNumId w:val="14"/>
  </w:num>
  <w:num w:numId="14">
    <w:abstractNumId w:val="15"/>
  </w:num>
  <w:num w:numId="15">
    <w:abstractNumId w:val="32"/>
  </w:num>
  <w:num w:numId="16">
    <w:abstractNumId w:val="35"/>
  </w:num>
  <w:num w:numId="17">
    <w:abstractNumId w:val="38"/>
  </w:num>
  <w:num w:numId="18">
    <w:abstractNumId w:val="41"/>
  </w:num>
  <w:num w:numId="19">
    <w:abstractNumId w:val="39"/>
  </w:num>
  <w:num w:numId="20">
    <w:abstractNumId w:val="34"/>
  </w:num>
  <w:num w:numId="21">
    <w:abstractNumId w:val="43"/>
  </w:num>
  <w:num w:numId="22">
    <w:abstractNumId w:val="11"/>
  </w:num>
  <w:num w:numId="23">
    <w:abstractNumId w:val="47"/>
  </w:num>
  <w:num w:numId="24">
    <w:abstractNumId w:val="19"/>
  </w:num>
  <w:num w:numId="25">
    <w:abstractNumId w:val="33"/>
  </w:num>
  <w:num w:numId="26">
    <w:abstractNumId w:val="45"/>
  </w:num>
  <w:num w:numId="27">
    <w:abstractNumId w:val="29"/>
  </w:num>
  <w:num w:numId="28">
    <w:abstractNumId w:val="10"/>
  </w:num>
  <w:num w:numId="29">
    <w:abstractNumId w:val="44"/>
  </w:num>
  <w:num w:numId="30">
    <w:abstractNumId w:val="24"/>
  </w:num>
  <w:num w:numId="31">
    <w:abstractNumId w:val="25"/>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 w:numId="42">
    <w:abstractNumId w:val="20"/>
  </w:num>
  <w:num w:numId="43">
    <w:abstractNumId w:val="36"/>
  </w:num>
  <w:num w:numId="44">
    <w:abstractNumId w:val="46"/>
  </w:num>
  <w:num w:numId="45">
    <w:abstractNumId w:val="42"/>
  </w:num>
  <w:num w:numId="46">
    <w:abstractNumId w:val="40"/>
  </w:num>
  <w:num w:numId="47">
    <w:abstractNumId w:val="22"/>
  </w:num>
  <w:num w:numId="48">
    <w:abstractNumId w:val="2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531458"/>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2324"/>
    <w:rsid w:val="00016AA0"/>
    <w:rsid w:val="00017DA5"/>
    <w:rsid w:val="0003072D"/>
    <w:rsid w:val="00033922"/>
    <w:rsid w:val="00033CEB"/>
    <w:rsid w:val="000362A9"/>
    <w:rsid w:val="00037D25"/>
    <w:rsid w:val="00042584"/>
    <w:rsid w:val="00044D2E"/>
    <w:rsid w:val="00046A79"/>
    <w:rsid w:val="00051042"/>
    <w:rsid w:val="000516A3"/>
    <w:rsid w:val="00053264"/>
    <w:rsid w:val="0005441C"/>
    <w:rsid w:val="000546BE"/>
    <w:rsid w:val="0005559E"/>
    <w:rsid w:val="00063CF8"/>
    <w:rsid w:val="00067615"/>
    <w:rsid w:val="000677B4"/>
    <w:rsid w:val="00067EEE"/>
    <w:rsid w:val="00072160"/>
    <w:rsid w:val="00073B7E"/>
    <w:rsid w:val="000743A0"/>
    <w:rsid w:val="00076312"/>
    <w:rsid w:val="00076B86"/>
    <w:rsid w:val="00077A88"/>
    <w:rsid w:val="000825EC"/>
    <w:rsid w:val="00083E4E"/>
    <w:rsid w:val="00084CEF"/>
    <w:rsid w:val="00086F28"/>
    <w:rsid w:val="000873CF"/>
    <w:rsid w:val="000915CD"/>
    <w:rsid w:val="00096DA1"/>
    <w:rsid w:val="000A133F"/>
    <w:rsid w:val="000A3582"/>
    <w:rsid w:val="000A3CA6"/>
    <w:rsid w:val="000A6A5F"/>
    <w:rsid w:val="000B30D9"/>
    <w:rsid w:val="000C2041"/>
    <w:rsid w:val="000C22DA"/>
    <w:rsid w:val="000C337E"/>
    <w:rsid w:val="000C3873"/>
    <w:rsid w:val="000C47AE"/>
    <w:rsid w:val="000C4953"/>
    <w:rsid w:val="000D5D61"/>
    <w:rsid w:val="000D6B11"/>
    <w:rsid w:val="000E1823"/>
    <w:rsid w:val="000F1749"/>
    <w:rsid w:val="000F43F9"/>
    <w:rsid w:val="000F7844"/>
    <w:rsid w:val="0010060C"/>
    <w:rsid w:val="0010178D"/>
    <w:rsid w:val="00101CFD"/>
    <w:rsid w:val="0011301C"/>
    <w:rsid w:val="0011338B"/>
    <w:rsid w:val="001172ED"/>
    <w:rsid w:val="00117C70"/>
    <w:rsid w:val="001204C1"/>
    <w:rsid w:val="00122D88"/>
    <w:rsid w:val="00123215"/>
    <w:rsid w:val="00124AAD"/>
    <w:rsid w:val="00124EA1"/>
    <w:rsid w:val="00126642"/>
    <w:rsid w:val="00131CFB"/>
    <w:rsid w:val="001360FD"/>
    <w:rsid w:val="00136165"/>
    <w:rsid w:val="00137AEE"/>
    <w:rsid w:val="00140D3C"/>
    <w:rsid w:val="00140F44"/>
    <w:rsid w:val="00142B0C"/>
    <w:rsid w:val="00142C8E"/>
    <w:rsid w:val="0014307B"/>
    <w:rsid w:val="00143B44"/>
    <w:rsid w:val="00144AB1"/>
    <w:rsid w:val="00145211"/>
    <w:rsid w:val="00146353"/>
    <w:rsid w:val="00146577"/>
    <w:rsid w:val="00150E4E"/>
    <w:rsid w:val="0015267B"/>
    <w:rsid w:val="00153427"/>
    <w:rsid w:val="001543FF"/>
    <w:rsid w:val="00155425"/>
    <w:rsid w:val="00157604"/>
    <w:rsid w:val="00162E93"/>
    <w:rsid w:val="00163318"/>
    <w:rsid w:val="0016353A"/>
    <w:rsid w:val="00165508"/>
    <w:rsid w:val="00166951"/>
    <w:rsid w:val="00167B30"/>
    <w:rsid w:val="00170C4A"/>
    <w:rsid w:val="00170D3F"/>
    <w:rsid w:val="001737EB"/>
    <w:rsid w:val="00175CE4"/>
    <w:rsid w:val="001765E7"/>
    <w:rsid w:val="001771E6"/>
    <w:rsid w:val="00180DA3"/>
    <w:rsid w:val="00181091"/>
    <w:rsid w:val="001829D4"/>
    <w:rsid w:val="00183795"/>
    <w:rsid w:val="00185C69"/>
    <w:rsid w:val="0018755D"/>
    <w:rsid w:val="00190868"/>
    <w:rsid w:val="0019129D"/>
    <w:rsid w:val="001949CF"/>
    <w:rsid w:val="00195325"/>
    <w:rsid w:val="001969A3"/>
    <w:rsid w:val="001A12D0"/>
    <w:rsid w:val="001A15CD"/>
    <w:rsid w:val="001A6D78"/>
    <w:rsid w:val="001A7A63"/>
    <w:rsid w:val="001B78AD"/>
    <w:rsid w:val="001C0F7E"/>
    <w:rsid w:val="001C6A86"/>
    <w:rsid w:val="001C71E0"/>
    <w:rsid w:val="001D6AB5"/>
    <w:rsid w:val="001D7106"/>
    <w:rsid w:val="001E0A4E"/>
    <w:rsid w:val="001E0D97"/>
    <w:rsid w:val="001E3E5C"/>
    <w:rsid w:val="001E438D"/>
    <w:rsid w:val="001E491C"/>
    <w:rsid w:val="001E4BC2"/>
    <w:rsid w:val="001E5F6F"/>
    <w:rsid w:val="001F194A"/>
    <w:rsid w:val="001F2637"/>
    <w:rsid w:val="001F56C0"/>
    <w:rsid w:val="00202275"/>
    <w:rsid w:val="00204913"/>
    <w:rsid w:val="002054C7"/>
    <w:rsid w:val="00206865"/>
    <w:rsid w:val="00210BCC"/>
    <w:rsid w:val="00214BAE"/>
    <w:rsid w:val="0021672E"/>
    <w:rsid w:val="00222D9D"/>
    <w:rsid w:val="00224282"/>
    <w:rsid w:val="00225477"/>
    <w:rsid w:val="00227489"/>
    <w:rsid w:val="00227944"/>
    <w:rsid w:val="0023233C"/>
    <w:rsid w:val="00232DFC"/>
    <w:rsid w:val="0023355F"/>
    <w:rsid w:val="00236A04"/>
    <w:rsid w:val="00241163"/>
    <w:rsid w:val="00241A9E"/>
    <w:rsid w:val="002456D5"/>
    <w:rsid w:val="00246CF8"/>
    <w:rsid w:val="00247F1A"/>
    <w:rsid w:val="00250136"/>
    <w:rsid w:val="0025036B"/>
    <w:rsid w:val="002503E9"/>
    <w:rsid w:val="00250B2A"/>
    <w:rsid w:val="00255846"/>
    <w:rsid w:val="00264F37"/>
    <w:rsid w:val="002661E3"/>
    <w:rsid w:val="00266FF5"/>
    <w:rsid w:val="00267153"/>
    <w:rsid w:val="00270928"/>
    <w:rsid w:val="002744D4"/>
    <w:rsid w:val="002759CE"/>
    <w:rsid w:val="00281A21"/>
    <w:rsid w:val="00282546"/>
    <w:rsid w:val="00283E8B"/>
    <w:rsid w:val="00284FAC"/>
    <w:rsid w:val="002860A4"/>
    <w:rsid w:val="002863E2"/>
    <w:rsid w:val="00287D71"/>
    <w:rsid w:val="002A0150"/>
    <w:rsid w:val="002A06DB"/>
    <w:rsid w:val="002A2EE4"/>
    <w:rsid w:val="002A40D6"/>
    <w:rsid w:val="002A6352"/>
    <w:rsid w:val="002A670B"/>
    <w:rsid w:val="002B04BE"/>
    <w:rsid w:val="002B268C"/>
    <w:rsid w:val="002B4021"/>
    <w:rsid w:val="002B579C"/>
    <w:rsid w:val="002B6667"/>
    <w:rsid w:val="002B67CA"/>
    <w:rsid w:val="002B7B7F"/>
    <w:rsid w:val="002C2243"/>
    <w:rsid w:val="002C61B5"/>
    <w:rsid w:val="002C7E96"/>
    <w:rsid w:val="002D11AD"/>
    <w:rsid w:val="002D21BE"/>
    <w:rsid w:val="002D2ED2"/>
    <w:rsid w:val="002D32FE"/>
    <w:rsid w:val="002D50B8"/>
    <w:rsid w:val="002D7131"/>
    <w:rsid w:val="002E053F"/>
    <w:rsid w:val="002E3AC7"/>
    <w:rsid w:val="002E3BC0"/>
    <w:rsid w:val="002E6429"/>
    <w:rsid w:val="002F042F"/>
    <w:rsid w:val="002F0907"/>
    <w:rsid w:val="002F6D88"/>
    <w:rsid w:val="002F7B53"/>
    <w:rsid w:val="00302E4F"/>
    <w:rsid w:val="00303054"/>
    <w:rsid w:val="00303BB2"/>
    <w:rsid w:val="003067DF"/>
    <w:rsid w:val="00306DA2"/>
    <w:rsid w:val="00311908"/>
    <w:rsid w:val="003149AA"/>
    <w:rsid w:val="0031620C"/>
    <w:rsid w:val="00317A4E"/>
    <w:rsid w:val="00317CFB"/>
    <w:rsid w:val="00320289"/>
    <w:rsid w:val="003225D6"/>
    <w:rsid w:val="00323572"/>
    <w:rsid w:val="00323FC4"/>
    <w:rsid w:val="0032491A"/>
    <w:rsid w:val="00324D99"/>
    <w:rsid w:val="0032681D"/>
    <w:rsid w:val="00326C83"/>
    <w:rsid w:val="00331994"/>
    <w:rsid w:val="00332AC6"/>
    <w:rsid w:val="00332F1F"/>
    <w:rsid w:val="00336A68"/>
    <w:rsid w:val="003416DE"/>
    <w:rsid w:val="003458AA"/>
    <w:rsid w:val="00357DD2"/>
    <w:rsid w:val="00361A96"/>
    <w:rsid w:val="0036668D"/>
    <w:rsid w:val="00366E63"/>
    <w:rsid w:val="003672E1"/>
    <w:rsid w:val="0036733A"/>
    <w:rsid w:val="00367EC5"/>
    <w:rsid w:val="003720CB"/>
    <w:rsid w:val="00372666"/>
    <w:rsid w:val="00373292"/>
    <w:rsid w:val="00373387"/>
    <w:rsid w:val="00374027"/>
    <w:rsid w:val="00393327"/>
    <w:rsid w:val="00393D23"/>
    <w:rsid w:val="003A1F2B"/>
    <w:rsid w:val="003A3123"/>
    <w:rsid w:val="003B28C1"/>
    <w:rsid w:val="003B35D0"/>
    <w:rsid w:val="003B4424"/>
    <w:rsid w:val="003B5346"/>
    <w:rsid w:val="003B6C70"/>
    <w:rsid w:val="003B6FA8"/>
    <w:rsid w:val="003B70A6"/>
    <w:rsid w:val="003B736D"/>
    <w:rsid w:val="003C161D"/>
    <w:rsid w:val="003C1F2E"/>
    <w:rsid w:val="003C242B"/>
    <w:rsid w:val="003D0308"/>
    <w:rsid w:val="003D1CE9"/>
    <w:rsid w:val="003D31EA"/>
    <w:rsid w:val="003D5696"/>
    <w:rsid w:val="003D5A4F"/>
    <w:rsid w:val="003D694C"/>
    <w:rsid w:val="003D6F6A"/>
    <w:rsid w:val="003E2060"/>
    <w:rsid w:val="003E2382"/>
    <w:rsid w:val="003E3F2B"/>
    <w:rsid w:val="003E5D44"/>
    <w:rsid w:val="003E66C1"/>
    <w:rsid w:val="003E7310"/>
    <w:rsid w:val="003F11D6"/>
    <w:rsid w:val="003F1D58"/>
    <w:rsid w:val="003F6C38"/>
    <w:rsid w:val="003F7B60"/>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A6A"/>
    <w:rsid w:val="00444E9C"/>
    <w:rsid w:val="00445C86"/>
    <w:rsid w:val="00446F88"/>
    <w:rsid w:val="00447A97"/>
    <w:rsid w:val="00447B6D"/>
    <w:rsid w:val="00447F11"/>
    <w:rsid w:val="00450935"/>
    <w:rsid w:val="00451F0E"/>
    <w:rsid w:val="00453887"/>
    <w:rsid w:val="00453DE1"/>
    <w:rsid w:val="00456A71"/>
    <w:rsid w:val="00457758"/>
    <w:rsid w:val="00457F59"/>
    <w:rsid w:val="0046105C"/>
    <w:rsid w:val="00461E39"/>
    <w:rsid w:val="00464DB2"/>
    <w:rsid w:val="00465065"/>
    <w:rsid w:val="0046656C"/>
    <w:rsid w:val="00470834"/>
    <w:rsid w:val="004712E1"/>
    <w:rsid w:val="0047172D"/>
    <w:rsid w:val="00472F61"/>
    <w:rsid w:val="004744B1"/>
    <w:rsid w:val="00475782"/>
    <w:rsid w:val="0048064B"/>
    <w:rsid w:val="004813E1"/>
    <w:rsid w:val="0048268F"/>
    <w:rsid w:val="00483D29"/>
    <w:rsid w:val="00484304"/>
    <w:rsid w:val="004856E9"/>
    <w:rsid w:val="0048734A"/>
    <w:rsid w:val="004908A3"/>
    <w:rsid w:val="0049251A"/>
    <w:rsid w:val="0049641D"/>
    <w:rsid w:val="004A04E5"/>
    <w:rsid w:val="004A04EE"/>
    <w:rsid w:val="004A1D3C"/>
    <w:rsid w:val="004A2021"/>
    <w:rsid w:val="004A4482"/>
    <w:rsid w:val="004A6D3B"/>
    <w:rsid w:val="004B28BD"/>
    <w:rsid w:val="004C1C76"/>
    <w:rsid w:val="004C1F35"/>
    <w:rsid w:val="004C2912"/>
    <w:rsid w:val="004C358F"/>
    <w:rsid w:val="004C4D7A"/>
    <w:rsid w:val="004C4DD6"/>
    <w:rsid w:val="004C4F92"/>
    <w:rsid w:val="004C5EF2"/>
    <w:rsid w:val="004D1089"/>
    <w:rsid w:val="004D11E2"/>
    <w:rsid w:val="004D231A"/>
    <w:rsid w:val="004D2CC9"/>
    <w:rsid w:val="004D442F"/>
    <w:rsid w:val="004D4741"/>
    <w:rsid w:val="004D4815"/>
    <w:rsid w:val="004D57A3"/>
    <w:rsid w:val="004D7C75"/>
    <w:rsid w:val="004E07F8"/>
    <w:rsid w:val="004E0928"/>
    <w:rsid w:val="004E737A"/>
    <w:rsid w:val="004F1AE6"/>
    <w:rsid w:val="004F39A9"/>
    <w:rsid w:val="004F4321"/>
    <w:rsid w:val="004F494F"/>
    <w:rsid w:val="004F7038"/>
    <w:rsid w:val="004F7410"/>
    <w:rsid w:val="004F7677"/>
    <w:rsid w:val="00502F2D"/>
    <w:rsid w:val="00506161"/>
    <w:rsid w:val="005109CF"/>
    <w:rsid w:val="00510B3A"/>
    <w:rsid w:val="005111CB"/>
    <w:rsid w:val="00511E39"/>
    <w:rsid w:val="00511F20"/>
    <w:rsid w:val="005160A3"/>
    <w:rsid w:val="00517752"/>
    <w:rsid w:val="00517927"/>
    <w:rsid w:val="0052042B"/>
    <w:rsid w:val="00521CDF"/>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586"/>
    <w:rsid w:val="00595B9D"/>
    <w:rsid w:val="00595E1F"/>
    <w:rsid w:val="00597940"/>
    <w:rsid w:val="005B2316"/>
    <w:rsid w:val="005B330A"/>
    <w:rsid w:val="005B364E"/>
    <w:rsid w:val="005B4DE8"/>
    <w:rsid w:val="005B56D9"/>
    <w:rsid w:val="005B75C9"/>
    <w:rsid w:val="005C19B9"/>
    <w:rsid w:val="005C42C4"/>
    <w:rsid w:val="005C523E"/>
    <w:rsid w:val="005D24D0"/>
    <w:rsid w:val="005D3C55"/>
    <w:rsid w:val="005D7F03"/>
    <w:rsid w:val="005E548E"/>
    <w:rsid w:val="005E56CF"/>
    <w:rsid w:val="005F0261"/>
    <w:rsid w:val="005F23CF"/>
    <w:rsid w:val="005F41D2"/>
    <w:rsid w:val="005F6243"/>
    <w:rsid w:val="005F7C83"/>
    <w:rsid w:val="0060154D"/>
    <w:rsid w:val="00605E0D"/>
    <w:rsid w:val="0061004A"/>
    <w:rsid w:val="00621861"/>
    <w:rsid w:val="0063047C"/>
    <w:rsid w:val="0063121F"/>
    <w:rsid w:val="00632790"/>
    <w:rsid w:val="006338D1"/>
    <w:rsid w:val="00643141"/>
    <w:rsid w:val="006505F3"/>
    <w:rsid w:val="00655691"/>
    <w:rsid w:val="00657119"/>
    <w:rsid w:val="00657BF6"/>
    <w:rsid w:val="0066302C"/>
    <w:rsid w:val="006631FB"/>
    <w:rsid w:val="006636A4"/>
    <w:rsid w:val="00664269"/>
    <w:rsid w:val="00664504"/>
    <w:rsid w:val="006716D9"/>
    <w:rsid w:val="00676AA2"/>
    <w:rsid w:val="006774FA"/>
    <w:rsid w:val="00681C99"/>
    <w:rsid w:val="00682A57"/>
    <w:rsid w:val="00684CF4"/>
    <w:rsid w:val="00686BF8"/>
    <w:rsid w:val="006877B4"/>
    <w:rsid w:val="006928C9"/>
    <w:rsid w:val="006930B8"/>
    <w:rsid w:val="00693270"/>
    <w:rsid w:val="006936BB"/>
    <w:rsid w:val="00694729"/>
    <w:rsid w:val="006949F3"/>
    <w:rsid w:val="00695DF6"/>
    <w:rsid w:val="00697334"/>
    <w:rsid w:val="006A1490"/>
    <w:rsid w:val="006A1BCD"/>
    <w:rsid w:val="006A2C71"/>
    <w:rsid w:val="006A4E17"/>
    <w:rsid w:val="006A5309"/>
    <w:rsid w:val="006A61E4"/>
    <w:rsid w:val="006B159B"/>
    <w:rsid w:val="006B447B"/>
    <w:rsid w:val="006B4A3E"/>
    <w:rsid w:val="006C0996"/>
    <w:rsid w:val="006C1DC1"/>
    <w:rsid w:val="006C350A"/>
    <w:rsid w:val="006C3DA2"/>
    <w:rsid w:val="006C640B"/>
    <w:rsid w:val="006C6430"/>
    <w:rsid w:val="006D0258"/>
    <w:rsid w:val="006D4E8D"/>
    <w:rsid w:val="006D5D22"/>
    <w:rsid w:val="006E3887"/>
    <w:rsid w:val="006E6BA2"/>
    <w:rsid w:val="006E73A1"/>
    <w:rsid w:val="006E74F1"/>
    <w:rsid w:val="006F4431"/>
    <w:rsid w:val="006F6E0F"/>
    <w:rsid w:val="007019DC"/>
    <w:rsid w:val="00701F10"/>
    <w:rsid w:val="00702306"/>
    <w:rsid w:val="00702897"/>
    <w:rsid w:val="00710719"/>
    <w:rsid w:val="00712CF1"/>
    <w:rsid w:val="00717478"/>
    <w:rsid w:val="00721D3E"/>
    <w:rsid w:val="00722C56"/>
    <w:rsid w:val="00722E09"/>
    <w:rsid w:val="007252D3"/>
    <w:rsid w:val="00727120"/>
    <w:rsid w:val="00727173"/>
    <w:rsid w:val="0072781A"/>
    <w:rsid w:val="00730F24"/>
    <w:rsid w:val="00731C02"/>
    <w:rsid w:val="00731EBB"/>
    <w:rsid w:val="007320B2"/>
    <w:rsid w:val="007348FE"/>
    <w:rsid w:val="00734A63"/>
    <w:rsid w:val="00734BA9"/>
    <w:rsid w:val="00735B76"/>
    <w:rsid w:val="00741184"/>
    <w:rsid w:val="007419EB"/>
    <w:rsid w:val="00743988"/>
    <w:rsid w:val="00743D1A"/>
    <w:rsid w:val="007440F5"/>
    <w:rsid w:val="0074498C"/>
    <w:rsid w:val="007465D8"/>
    <w:rsid w:val="00747158"/>
    <w:rsid w:val="007503F8"/>
    <w:rsid w:val="00760140"/>
    <w:rsid w:val="00760ECB"/>
    <w:rsid w:val="00761CB8"/>
    <w:rsid w:val="007635F9"/>
    <w:rsid w:val="00763C44"/>
    <w:rsid w:val="00765E89"/>
    <w:rsid w:val="00767711"/>
    <w:rsid w:val="00767F47"/>
    <w:rsid w:val="007729A9"/>
    <w:rsid w:val="00772E66"/>
    <w:rsid w:val="0077398E"/>
    <w:rsid w:val="00773BF8"/>
    <w:rsid w:val="007771EA"/>
    <w:rsid w:val="00782C76"/>
    <w:rsid w:val="007855E5"/>
    <w:rsid w:val="00786044"/>
    <w:rsid w:val="00786F4F"/>
    <w:rsid w:val="00792B95"/>
    <w:rsid w:val="00793A58"/>
    <w:rsid w:val="00793DAF"/>
    <w:rsid w:val="007969C0"/>
    <w:rsid w:val="00797717"/>
    <w:rsid w:val="007A02EB"/>
    <w:rsid w:val="007A19AF"/>
    <w:rsid w:val="007A1D46"/>
    <w:rsid w:val="007A34C4"/>
    <w:rsid w:val="007A351D"/>
    <w:rsid w:val="007A6627"/>
    <w:rsid w:val="007A6B05"/>
    <w:rsid w:val="007A761F"/>
    <w:rsid w:val="007B3BCE"/>
    <w:rsid w:val="007C19AA"/>
    <w:rsid w:val="007C19D7"/>
    <w:rsid w:val="007C1D60"/>
    <w:rsid w:val="007C2808"/>
    <w:rsid w:val="007C312B"/>
    <w:rsid w:val="007C669E"/>
    <w:rsid w:val="007D0005"/>
    <w:rsid w:val="007D25B7"/>
    <w:rsid w:val="007E03E3"/>
    <w:rsid w:val="007E2B11"/>
    <w:rsid w:val="007E33DE"/>
    <w:rsid w:val="007E3F8D"/>
    <w:rsid w:val="007E4C61"/>
    <w:rsid w:val="007E5901"/>
    <w:rsid w:val="007E5FD3"/>
    <w:rsid w:val="007E7D5A"/>
    <w:rsid w:val="007F12CE"/>
    <w:rsid w:val="007F3791"/>
    <w:rsid w:val="007F497A"/>
    <w:rsid w:val="007F5563"/>
    <w:rsid w:val="00800E14"/>
    <w:rsid w:val="008019F1"/>
    <w:rsid w:val="00804079"/>
    <w:rsid w:val="008042FD"/>
    <w:rsid w:val="00806BD3"/>
    <w:rsid w:val="00815FBD"/>
    <w:rsid w:val="008162AD"/>
    <w:rsid w:val="00817F2A"/>
    <w:rsid w:val="00825050"/>
    <w:rsid w:val="00832245"/>
    <w:rsid w:val="008336B6"/>
    <w:rsid w:val="008343D7"/>
    <w:rsid w:val="00840498"/>
    <w:rsid w:val="00841973"/>
    <w:rsid w:val="00843326"/>
    <w:rsid w:val="0084497B"/>
    <w:rsid w:val="00844E56"/>
    <w:rsid w:val="00845420"/>
    <w:rsid w:val="00845B49"/>
    <w:rsid w:val="00850985"/>
    <w:rsid w:val="00851897"/>
    <w:rsid w:val="008523FA"/>
    <w:rsid w:val="00852CBD"/>
    <w:rsid w:val="00855B9F"/>
    <w:rsid w:val="00856ED7"/>
    <w:rsid w:val="00860F3A"/>
    <w:rsid w:val="00862061"/>
    <w:rsid w:val="00865C66"/>
    <w:rsid w:val="00870332"/>
    <w:rsid w:val="00870CD3"/>
    <w:rsid w:val="00870EF6"/>
    <w:rsid w:val="00872127"/>
    <w:rsid w:val="0087231C"/>
    <w:rsid w:val="00877B46"/>
    <w:rsid w:val="008802B6"/>
    <w:rsid w:val="00880518"/>
    <w:rsid w:val="008839CF"/>
    <w:rsid w:val="00883B42"/>
    <w:rsid w:val="0088710E"/>
    <w:rsid w:val="00890667"/>
    <w:rsid w:val="008916FC"/>
    <w:rsid w:val="00895754"/>
    <w:rsid w:val="008977C5"/>
    <w:rsid w:val="008A04B0"/>
    <w:rsid w:val="008A7198"/>
    <w:rsid w:val="008B06B0"/>
    <w:rsid w:val="008B1379"/>
    <w:rsid w:val="008B1469"/>
    <w:rsid w:val="008B271D"/>
    <w:rsid w:val="008B33B5"/>
    <w:rsid w:val="008B475A"/>
    <w:rsid w:val="008B6D39"/>
    <w:rsid w:val="008C05D0"/>
    <w:rsid w:val="008C1D08"/>
    <w:rsid w:val="008D740A"/>
    <w:rsid w:val="008E234D"/>
    <w:rsid w:val="008E4858"/>
    <w:rsid w:val="008E5B16"/>
    <w:rsid w:val="008E7057"/>
    <w:rsid w:val="008F00DE"/>
    <w:rsid w:val="008F073F"/>
    <w:rsid w:val="008F15E4"/>
    <w:rsid w:val="008F30F8"/>
    <w:rsid w:val="008F4096"/>
    <w:rsid w:val="008F61AA"/>
    <w:rsid w:val="008F6439"/>
    <w:rsid w:val="009036B2"/>
    <w:rsid w:val="0090382B"/>
    <w:rsid w:val="00910B49"/>
    <w:rsid w:val="00911185"/>
    <w:rsid w:val="00911495"/>
    <w:rsid w:val="00911FEA"/>
    <w:rsid w:val="0091270A"/>
    <w:rsid w:val="0091400C"/>
    <w:rsid w:val="00914687"/>
    <w:rsid w:val="00915170"/>
    <w:rsid w:val="00920163"/>
    <w:rsid w:val="00921DCD"/>
    <w:rsid w:val="00922762"/>
    <w:rsid w:val="009227EE"/>
    <w:rsid w:val="009311E5"/>
    <w:rsid w:val="009361FA"/>
    <w:rsid w:val="009416AE"/>
    <w:rsid w:val="009422B8"/>
    <w:rsid w:val="009426CD"/>
    <w:rsid w:val="009438A7"/>
    <w:rsid w:val="00946110"/>
    <w:rsid w:val="009469A4"/>
    <w:rsid w:val="00947AA3"/>
    <w:rsid w:val="00947BA6"/>
    <w:rsid w:val="00960B1B"/>
    <w:rsid w:val="00963694"/>
    <w:rsid w:val="00963829"/>
    <w:rsid w:val="009653C8"/>
    <w:rsid w:val="0096679C"/>
    <w:rsid w:val="00967966"/>
    <w:rsid w:val="00971FA9"/>
    <w:rsid w:val="00972339"/>
    <w:rsid w:val="0097243F"/>
    <w:rsid w:val="009725D8"/>
    <w:rsid w:val="0097529C"/>
    <w:rsid w:val="00980C52"/>
    <w:rsid w:val="00982CBB"/>
    <w:rsid w:val="00983DAD"/>
    <w:rsid w:val="00985ACC"/>
    <w:rsid w:val="00985CDE"/>
    <w:rsid w:val="00987906"/>
    <w:rsid w:val="00990F93"/>
    <w:rsid w:val="00993871"/>
    <w:rsid w:val="0099563E"/>
    <w:rsid w:val="00996BCB"/>
    <w:rsid w:val="009A0719"/>
    <w:rsid w:val="009A0A05"/>
    <w:rsid w:val="009A2007"/>
    <w:rsid w:val="009B39B1"/>
    <w:rsid w:val="009B433E"/>
    <w:rsid w:val="009B5F48"/>
    <w:rsid w:val="009B6BE2"/>
    <w:rsid w:val="009B7116"/>
    <w:rsid w:val="009C162D"/>
    <w:rsid w:val="009C3C6E"/>
    <w:rsid w:val="009C4094"/>
    <w:rsid w:val="009C4524"/>
    <w:rsid w:val="009C6D7B"/>
    <w:rsid w:val="009C7714"/>
    <w:rsid w:val="009D1BF8"/>
    <w:rsid w:val="009D242D"/>
    <w:rsid w:val="009D3B47"/>
    <w:rsid w:val="009D5785"/>
    <w:rsid w:val="009D58A2"/>
    <w:rsid w:val="009E0AC4"/>
    <w:rsid w:val="009E0EF0"/>
    <w:rsid w:val="009E1A38"/>
    <w:rsid w:val="009F12A8"/>
    <w:rsid w:val="009F140E"/>
    <w:rsid w:val="009F333D"/>
    <w:rsid w:val="009F3578"/>
    <w:rsid w:val="009F3A8A"/>
    <w:rsid w:val="009F494C"/>
    <w:rsid w:val="00A00301"/>
    <w:rsid w:val="00A0033F"/>
    <w:rsid w:val="00A00E65"/>
    <w:rsid w:val="00A00E6C"/>
    <w:rsid w:val="00A02F4C"/>
    <w:rsid w:val="00A02F6D"/>
    <w:rsid w:val="00A03AFD"/>
    <w:rsid w:val="00A03CF8"/>
    <w:rsid w:val="00A05DAC"/>
    <w:rsid w:val="00A07993"/>
    <w:rsid w:val="00A108F5"/>
    <w:rsid w:val="00A10D5C"/>
    <w:rsid w:val="00A110C3"/>
    <w:rsid w:val="00A14E96"/>
    <w:rsid w:val="00A17A8C"/>
    <w:rsid w:val="00A22B86"/>
    <w:rsid w:val="00A26AB9"/>
    <w:rsid w:val="00A26B35"/>
    <w:rsid w:val="00A3314E"/>
    <w:rsid w:val="00A35735"/>
    <w:rsid w:val="00A41704"/>
    <w:rsid w:val="00A5336A"/>
    <w:rsid w:val="00A62018"/>
    <w:rsid w:val="00A624DC"/>
    <w:rsid w:val="00A6435C"/>
    <w:rsid w:val="00A650A6"/>
    <w:rsid w:val="00A702FE"/>
    <w:rsid w:val="00A71397"/>
    <w:rsid w:val="00A72052"/>
    <w:rsid w:val="00A74F75"/>
    <w:rsid w:val="00A8339A"/>
    <w:rsid w:val="00A83D2C"/>
    <w:rsid w:val="00A8474C"/>
    <w:rsid w:val="00A84D3A"/>
    <w:rsid w:val="00A9327F"/>
    <w:rsid w:val="00A95C68"/>
    <w:rsid w:val="00A9688F"/>
    <w:rsid w:val="00A96918"/>
    <w:rsid w:val="00A96FFE"/>
    <w:rsid w:val="00AA6AE7"/>
    <w:rsid w:val="00AA7BA7"/>
    <w:rsid w:val="00AB3E10"/>
    <w:rsid w:val="00AB6707"/>
    <w:rsid w:val="00AC0E7B"/>
    <w:rsid w:val="00AC2E6D"/>
    <w:rsid w:val="00AC3749"/>
    <w:rsid w:val="00AC610C"/>
    <w:rsid w:val="00AC66E3"/>
    <w:rsid w:val="00AD12E3"/>
    <w:rsid w:val="00AD4ED8"/>
    <w:rsid w:val="00AD6A06"/>
    <w:rsid w:val="00AD6B37"/>
    <w:rsid w:val="00AE0CDC"/>
    <w:rsid w:val="00AE1701"/>
    <w:rsid w:val="00AE359E"/>
    <w:rsid w:val="00AE670F"/>
    <w:rsid w:val="00AE7F81"/>
    <w:rsid w:val="00AF0E4C"/>
    <w:rsid w:val="00AF3041"/>
    <w:rsid w:val="00AF30DF"/>
    <w:rsid w:val="00AF4FF9"/>
    <w:rsid w:val="00B00F10"/>
    <w:rsid w:val="00B01332"/>
    <w:rsid w:val="00B0481C"/>
    <w:rsid w:val="00B07DFC"/>
    <w:rsid w:val="00B11575"/>
    <w:rsid w:val="00B121E1"/>
    <w:rsid w:val="00B13854"/>
    <w:rsid w:val="00B1439E"/>
    <w:rsid w:val="00B1491D"/>
    <w:rsid w:val="00B15AF5"/>
    <w:rsid w:val="00B1674E"/>
    <w:rsid w:val="00B2104D"/>
    <w:rsid w:val="00B226F2"/>
    <w:rsid w:val="00B255B3"/>
    <w:rsid w:val="00B25CE4"/>
    <w:rsid w:val="00B267C7"/>
    <w:rsid w:val="00B274E9"/>
    <w:rsid w:val="00B30A91"/>
    <w:rsid w:val="00B32BCB"/>
    <w:rsid w:val="00B34083"/>
    <w:rsid w:val="00B3697E"/>
    <w:rsid w:val="00B36D1F"/>
    <w:rsid w:val="00B42A16"/>
    <w:rsid w:val="00B51FE2"/>
    <w:rsid w:val="00B5283C"/>
    <w:rsid w:val="00B52CEA"/>
    <w:rsid w:val="00B665F0"/>
    <w:rsid w:val="00B6674D"/>
    <w:rsid w:val="00B701A0"/>
    <w:rsid w:val="00B70728"/>
    <w:rsid w:val="00B7291D"/>
    <w:rsid w:val="00B73B39"/>
    <w:rsid w:val="00B75112"/>
    <w:rsid w:val="00B77CE2"/>
    <w:rsid w:val="00B81103"/>
    <w:rsid w:val="00B82E88"/>
    <w:rsid w:val="00B8736D"/>
    <w:rsid w:val="00B912B4"/>
    <w:rsid w:val="00B94CE0"/>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10DB"/>
    <w:rsid w:val="00BC305B"/>
    <w:rsid w:val="00BC65E7"/>
    <w:rsid w:val="00BC76E9"/>
    <w:rsid w:val="00BD14A6"/>
    <w:rsid w:val="00BD1690"/>
    <w:rsid w:val="00BD20BC"/>
    <w:rsid w:val="00BD3405"/>
    <w:rsid w:val="00BD4366"/>
    <w:rsid w:val="00BD5290"/>
    <w:rsid w:val="00BD6C6B"/>
    <w:rsid w:val="00BE3E2D"/>
    <w:rsid w:val="00BE7E86"/>
    <w:rsid w:val="00BF0199"/>
    <w:rsid w:val="00BF104B"/>
    <w:rsid w:val="00BF538F"/>
    <w:rsid w:val="00BF5CDF"/>
    <w:rsid w:val="00BF667F"/>
    <w:rsid w:val="00BF79CB"/>
    <w:rsid w:val="00C00CFC"/>
    <w:rsid w:val="00C01C8B"/>
    <w:rsid w:val="00C06DF8"/>
    <w:rsid w:val="00C112F5"/>
    <w:rsid w:val="00C12F38"/>
    <w:rsid w:val="00C15820"/>
    <w:rsid w:val="00C15FF8"/>
    <w:rsid w:val="00C17C54"/>
    <w:rsid w:val="00C23C6B"/>
    <w:rsid w:val="00C255CE"/>
    <w:rsid w:val="00C26665"/>
    <w:rsid w:val="00C31534"/>
    <w:rsid w:val="00C31D72"/>
    <w:rsid w:val="00C3441E"/>
    <w:rsid w:val="00C37098"/>
    <w:rsid w:val="00C401BF"/>
    <w:rsid w:val="00C411BB"/>
    <w:rsid w:val="00C416CD"/>
    <w:rsid w:val="00C424D7"/>
    <w:rsid w:val="00C42DFB"/>
    <w:rsid w:val="00C43776"/>
    <w:rsid w:val="00C447AA"/>
    <w:rsid w:val="00C45B46"/>
    <w:rsid w:val="00C47429"/>
    <w:rsid w:val="00C512FC"/>
    <w:rsid w:val="00C52B72"/>
    <w:rsid w:val="00C5559F"/>
    <w:rsid w:val="00C561AD"/>
    <w:rsid w:val="00C62F9B"/>
    <w:rsid w:val="00C643BB"/>
    <w:rsid w:val="00C64A56"/>
    <w:rsid w:val="00C65388"/>
    <w:rsid w:val="00C655DD"/>
    <w:rsid w:val="00C66751"/>
    <w:rsid w:val="00C66C7D"/>
    <w:rsid w:val="00C73B86"/>
    <w:rsid w:val="00C74157"/>
    <w:rsid w:val="00C74FA9"/>
    <w:rsid w:val="00C760CD"/>
    <w:rsid w:val="00C76228"/>
    <w:rsid w:val="00C81535"/>
    <w:rsid w:val="00C82D60"/>
    <w:rsid w:val="00C85964"/>
    <w:rsid w:val="00C96FA0"/>
    <w:rsid w:val="00C97867"/>
    <w:rsid w:val="00CA103B"/>
    <w:rsid w:val="00CA1B08"/>
    <w:rsid w:val="00CA1E91"/>
    <w:rsid w:val="00CA250D"/>
    <w:rsid w:val="00CA390D"/>
    <w:rsid w:val="00CA4D7C"/>
    <w:rsid w:val="00CA5BCD"/>
    <w:rsid w:val="00CA7482"/>
    <w:rsid w:val="00CA7F0F"/>
    <w:rsid w:val="00CB2852"/>
    <w:rsid w:val="00CB5861"/>
    <w:rsid w:val="00CB5DEA"/>
    <w:rsid w:val="00CB7DF6"/>
    <w:rsid w:val="00CC3E9D"/>
    <w:rsid w:val="00CC4A28"/>
    <w:rsid w:val="00CD0F80"/>
    <w:rsid w:val="00CD29DE"/>
    <w:rsid w:val="00CD4A33"/>
    <w:rsid w:val="00CE207A"/>
    <w:rsid w:val="00CE253C"/>
    <w:rsid w:val="00CE34FA"/>
    <w:rsid w:val="00CE459B"/>
    <w:rsid w:val="00CE5E50"/>
    <w:rsid w:val="00CE6DAC"/>
    <w:rsid w:val="00CF00C7"/>
    <w:rsid w:val="00CF1639"/>
    <w:rsid w:val="00CF3B47"/>
    <w:rsid w:val="00CF48C2"/>
    <w:rsid w:val="00CF4A91"/>
    <w:rsid w:val="00CF5ACF"/>
    <w:rsid w:val="00CF612E"/>
    <w:rsid w:val="00D02291"/>
    <w:rsid w:val="00D04FB9"/>
    <w:rsid w:val="00D06A14"/>
    <w:rsid w:val="00D07FF9"/>
    <w:rsid w:val="00D11D4B"/>
    <w:rsid w:val="00D12075"/>
    <w:rsid w:val="00D13FD6"/>
    <w:rsid w:val="00D144CA"/>
    <w:rsid w:val="00D1546B"/>
    <w:rsid w:val="00D15A68"/>
    <w:rsid w:val="00D170D1"/>
    <w:rsid w:val="00D17CFD"/>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B62"/>
    <w:rsid w:val="00D45F1E"/>
    <w:rsid w:val="00D46CBA"/>
    <w:rsid w:val="00D50D3C"/>
    <w:rsid w:val="00D53949"/>
    <w:rsid w:val="00D54079"/>
    <w:rsid w:val="00D549E0"/>
    <w:rsid w:val="00D557E5"/>
    <w:rsid w:val="00D55DC4"/>
    <w:rsid w:val="00D60A2F"/>
    <w:rsid w:val="00D61219"/>
    <w:rsid w:val="00D640ED"/>
    <w:rsid w:val="00D6449B"/>
    <w:rsid w:val="00D65397"/>
    <w:rsid w:val="00D6655E"/>
    <w:rsid w:val="00D67092"/>
    <w:rsid w:val="00D677E7"/>
    <w:rsid w:val="00D70381"/>
    <w:rsid w:val="00D70616"/>
    <w:rsid w:val="00D71DD8"/>
    <w:rsid w:val="00D7270E"/>
    <w:rsid w:val="00D74366"/>
    <w:rsid w:val="00D83636"/>
    <w:rsid w:val="00D83FB0"/>
    <w:rsid w:val="00D84073"/>
    <w:rsid w:val="00D840C3"/>
    <w:rsid w:val="00D8495E"/>
    <w:rsid w:val="00D865B7"/>
    <w:rsid w:val="00D8664C"/>
    <w:rsid w:val="00D87983"/>
    <w:rsid w:val="00D91BBD"/>
    <w:rsid w:val="00D91C2A"/>
    <w:rsid w:val="00D93BDB"/>
    <w:rsid w:val="00D93C06"/>
    <w:rsid w:val="00DA035E"/>
    <w:rsid w:val="00DA2A7E"/>
    <w:rsid w:val="00DA3B37"/>
    <w:rsid w:val="00DA5CEF"/>
    <w:rsid w:val="00DA7836"/>
    <w:rsid w:val="00DB0789"/>
    <w:rsid w:val="00DB0B67"/>
    <w:rsid w:val="00DB107B"/>
    <w:rsid w:val="00DB259D"/>
    <w:rsid w:val="00DB6FE4"/>
    <w:rsid w:val="00DB7CC5"/>
    <w:rsid w:val="00DC1095"/>
    <w:rsid w:val="00DC1455"/>
    <w:rsid w:val="00DC2219"/>
    <w:rsid w:val="00DC287F"/>
    <w:rsid w:val="00DC75A6"/>
    <w:rsid w:val="00DC7EF8"/>
    <w:rsid w:val="00DD1B7E"/>
    <w:rsid w:val="00DD2A26"/>
    <w:rsid w:val="00DD529E"/>
    <w:rsid w:val="00DD6B7F"/>
    <w:rsid w:val="00DD7FE9"/>
    <w:rsid w:val="00DE4686"/>
    <w:rsid w:val="00DF069E"/>
    <w:rsid w:val="00DF1478"/>
    <w:rsid w:val="00DF1E82"/>
    <w:rsid w:val="00DF2C68"/>
    <w:rsid w:val="00DF6112"/>
    <w:rsid w:val="00E00F46"/>
    <w:rsid w:val="00E0532C"/>
    <w:rsid w:val="00E056CD"/>
    <w:rsid w:val="00E058E4"/>
    <w:rsid w:val="00E07BDD"/>
    <w:rsid w:val="00E10E58"/>
    <w:rsid w:val="00E113EC"/>
    <w:rsid w:val="00E116DF"/>
    <w:rsid w:val="00E123C5"/>
    <w:rsid w:val="00E12590"/>
    <w:rsid w:val="00E14E5D"/>
    <w:rsid w:val="00E15970"/>
    <w:rsid w:val="00E32759"/>
    <w:rsid w:val="00E33AB0"/>
    <w:rsid w:val="00E348A5"/>
    <w:rsid w:val="00E40DAC"/>
    <w:rsid w:val="00E42755"/>
    <w:rsid w:val="00E42BF7"/>
    <w:rsid w:val="00E43B6D"/>
    <w:rsid w:val="00E51257"/>
    <w:rsid w:val="00E54A89"/>
    <w:rsid w:val="00E614F2"/>
    <w:rsid w:val="00E64C25"/>
    <w:rsid w:val="00E6697D"/>
    <w:rsid w:val="00E66B9E"/>
    <w:rsid w:val="00E71175"/>
    <w:rsid w:val="00E73FED"/>
    <w:rsid w:val="00E74963"/>
    <w:rsid w:val="00E75290"/>
    <w:rsid w:val="00E803DC"/>
    <w:rsid w:val="00E9104D"/>
    <w:rsid w:val="00E9104F"/>
    <w:rsid w:val="00E9115F"/>
    <w:rsid w:val="00E913E2"/>
    <w:rsid w:val="00E932ED"/>
    <w:rsid w:val="00E94BC2"/>
    <w:rsid w:val="00E965BD"/>
    <w:rsid w:val="00EA0389"/>
    <w:rsid w:val="00EA0ED5"/>
    <w:rsid w:val="00EA117C"/>
    <w:rsid w:val="00EA3358"/>
    <w:rsid w:val="00EA481E"/>
    <w:rsid w:val="00EA76F3"/>
    <w:rsid w:val="00EA7AE7"/>
    <w:rsid w:val="00EB231A"/>
    <w:rsid w:val="00EB27C2"/>
    <w:rsid w:val="00EB32D4"/>
    <w:rsid w:val="00EB47E7"/>
    <w:rsid w:val="00EB4BF1"/>
    <w:rsid w:val="00EB53BE"/>
    <w:rsid w:val="00EB592E"/>
    <w:rsid w:val="00EB5DEB"/>
    <w:rsid w:val="00EB602F"/>
    <w:rsid w:val="00EB7936"/>
    <w:rsid w:val="00EC0F42"/>
    <w:rsid w:val="00EC325E"/>
    <w:rsid w:val="00EC4C56"/>
    <w:rsid w:val="00EC65E3"/>
    <w:rsid w:val="00EC6633"/>
    <w:rsid w:val="00ED148D"/>
    <w:rsid w:val="00ED2338"/>
    <w:rsid w:val="00ED4593"/>
    <w:rsid w:val="00ED4B6B"/>
    <w:rsid w:val="00ED5F41"/>
    <w:rsid w:val="00EE229B"/>
    <w:rsid w:val="00EE7B55"/>
    <w:rsid w:val="00EF1B04"/>
    <w:rsid w:val="00EF3860"/>
    <w:rsid w:val="00EF42E4"/>
    <w:rsid w:val="00EF4EB5"/>
    <w:rsid w:val="00EF669D"/>
    <w:rsid w:val="00F01347"/>
    <w:rsid w:val="00F01483"/>
    <w:rsid w:val="00F04486"/>
    <w:rsid w:val="00F064C2"/>
    <w:rsid w:val="00F067C7"/>
    <w:rsid w:val="00F14190"/>
    <w:rsid w:val="00F144D9"/>
    <w:rsid w:val="00F178D3"/>
    <w:rsid w:val="00F2402F"/>
    <w:rsid w:val="00F277B3"/>
    <w:rsid w:val="00F30A15"/>
    <w:rsid w:val="00F3117E"/>
    <w:rsid w:val="00F338AF"/>
    <w:rsid w:val="00F34A5F"/>
    <w:rsid w:val="00F357CB"/>
    <w:rsid w:val="00F361D2"/>
    <w:rsid w:val="00F374D0"/>
    <w:rsid w:val="00F428DF"/>
    <w:rsid w:val="00F43004"/>
    <w:rsid w:val="00F46966"/>
    <w:rsid w:val="00F46BCE"/>
    <w:rsid w:val="00F50A25"/>
    <w:rsid w:val="00F50D86"/>
    <w:rsid w:val="00F513B5"/>
    <w:rsid w:val="00F53CB8"/>
    <w:rsid w:val="00F53EA7"/>
    <w:rsid w:val="00F56E96"/>
    <w:rsid w:val="00F606E4"/>
    <w:rsid w:val="00F60E02"/>
    <w:rsid w:val="00F61E1C"/>
    <w:rsid w:val="00F63FD9"/>
    <w:rsid w:val="00F64D09"/>
    <w:rsid w:val="00F66636"/>
    <w:rsid w:val="00F709D4"/>
    <w:rsid w:val="00F70E19"/>
    <w:rsid w:val="00F719CF"/>
    <w:rsid w:val="00F73E7A"/>
    <w:rsid w:val="00F76C6A"/>
    <w:rsid w:val="00F86132"/>
    <w:rsid w:val="00F869B5"/>
    <w:rsid w:val="00F875D9"/>
    <w:rsid w:val="00F876FB"/>
    <w:rsid w:val="00F90871"/>
    <w:rsid w:val="00F931CB"/>
    <w:rsid w:val="00FA1E6D"/>
    <w:rsid w:val="00FA3AA0"/>
    <w:rsid w:val="00FA3CE9"/>
    <w:rsid w:val="00FA6E90"/>
    <w:rsid w:val="00FB0C8A"/>
    <w:rsid w:val="00FB1706"/>
    <w:rsid w:val="00FB39C9"/>
    <w:rsid w:val="00FB3E39"/>
    <w:rsid w:val="00FB6E23"/>
    <w:rsid w:val="00FB7FAE"/>
    <w:rsid w:val="00FC0003"/>
    <w:rsid w:val="00FC02D8"/>
    <w:rsid w:val="00FC4BD4"/>
    <w:rsid w:val="00FC7E2B"/>
    <w:rsid w:val="00FD0CAD"/>
    <w:rsid w:val="00FD6398"/>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1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 w:type="paragraph" w:customStyle="1" w:styleId="jcon">
    <w:name w:val="jcon"/>
    <w:basedOn w:val="Normal"/>
    <w:rsid w:val="00595586"/>
    <w:pPr>
      <w:spacing w:before="100" w:beforeAutospacing="1" w:after="100" w:afterAutospacing="1"/>
    </w:pPr>
  </w:style>
  <w:style w:type="paragraph" w:customStyle="1" w:styleId="selectionshareable">
    <w:name w:val="selectionshareable"/>
    <w:basedOn w:val="Normal"/>
    <w:rsid w:val="00F04486"/>
    <w:pPr>
      <w:spacing w:before="100" w:beforeAutospacing="1" w:after="100" w:afterAutospacing="1"/>
    </w:pPr>
  </w:style>
  <w:style w:type="character" w:customStyle="1" w:styleId="teads-ui-components-credits-colored4">
    <w:name w:val="teads-ui-components-credits-colored4"/>
    <w:basedOn w:val="Fuentedeprrafopredeter"/>
    <w:rsid w:val="00F04486"/>
    <w:rPr>
      <w:rFonts w:ascii="Helvetica" w:hAnsi="Helvetica" w:cs="Helvetica" w:hint="default"/>
      <w:vanish w:val="0"/>
      <w:webHidden w:val="0"/>
      <w:color w:val="79BBE9"/>
      <w:spacing w:val="9"/>
      <w:sz w:val="36"/>
      <w:szCs w:val="36"/>
      <w:specVanish w:val="0"/>
    </w:rPr>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2DDEF-8FAC-4404-ABF5-FDDBE31A4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527</Words>
  <Characters>2901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3422</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2</cp:revision>
  <cp:lastPrinted>2016-03-23T09:20:00Z</cp:lastPrinted>
  <dcterms:created xsi:type="dcterms:W3CDTF">2017-06-10T20:52:00Z</dcterms:created>
  <dcterms:modified xsi:type="dcterms:W3CDTF">2017-06-10T20:52:00Z</dcterms:modified>
</cp:coreProperties>
</file>