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13F" w:rsidRDefault="00D1113F" w:rsidP="00D1113F">
      <w:pPr>
        <w:spacing w:line="360" w:lineRule="auto"/>
        <w:jc w:val="both"/>
        <w:rPr>
          <w:rFonts w:ascii="Arial" w:hAnsi="Arial" w:cs="Arial"/>
        </w:rPr>
      </w:pPr>
      <w:r w:rsidRPr="00D1113F">
        <w:rPr>
          <w:rFonts w:ascii="Arial" w:hAnsi="Arial" w:cs="Arial"/>
          <w:b/>
          <w:kern w:val="36"/>
        </w:rPr>
        <w:t xml:space="preserve">BANCARIO. La hipoteca </w:t>
      </w:r>
      <w:proofErr w:type="spellStart"/>
      <w:r w:rsidRPr="00D1113F">
        <w:rPr>
          <w:rFonts w:ascii="Arial" w:hAnsi="Arial" w:cs="Arial"/>
          <w:b/>
          <w:kern w:val="36"/>
        </w:rPr>
        <w:t>multidivisa</w:t>
      </w:r>
      <w:proofErr w:type="spellEnd"/>
      <w:r w:rsidRPr="00D1113F">
        <w:rPr>
          <w:rFonts w:ascii="Arial" w:hAnsi="Arial" w:cs="Arial"/>
          <w:b/>
          <w:kern w:val="36"/>
        </w:rPr>
        <w:t xml:space="preserve"> es un derivado</w:t>
      </w:r>
      <w:r>
        <w:rPr>
          <w:rFonts w:ascii="Arial" w:hAnsi="Arial" w:cs="Arial"/>
          <w:kern w:val="36"/>
        </w:rPr>
        <w:t xml:space="preserve">. </w:t>
      </w:r>
      <w:r w:rsidRPr="00C37408">
        <w:rPr>
          <w:rFonts w:ascii="Arial" w:hAnsi="Arial" w:cs="Arial"/>
        </w:rPr>
        <w:t xml:space="preserve">Así lo señala el juzgado nº 5 de </w:t>
      </w:r>
      <w:proofErr w:type="spellStart"/>
      <w:r w:rsidRPr="00C37408">
        <w:rPr>
          <w:rFonts w:ascii="Arial" w:hAnsi="Arial" w:cs="Arial"/>
        </w:rPr>
        <w:t>Coslada</w:t>
      </w:r>
      <w:proofErr w:type="spellEnd"/>
      <w:r w:rsidRPr="00C37408">
        <w:rPr>
          <w:rFonts w:ascii="Arial" w:hAnsi="Arial" w:cs="Arial"/>
        </w:rPr>
        <w:t xml:space="preserve"> (Madrid) que anula parcialmente una hipoteca </w:t>
      </w:r>
      <w:proofErr w:type="spellStart"/>
      <w:r w:rsidRPr="00C37408">
        <w:rPr>
          <w:rFonts w:ascii="Arial" w:hAnsi="Arial" w:cs="Arial"/>
        </w:rPr>
        <w:t>multidivisa</w:t>
      </w:r>
      <w:proofErr w:type="spellEnd"/>
      <w:r w:rsidRPr="00C37408">
        <w:rPr>
          <w:rFonts w:ascii="Arial" w:hAnsi="Arial" w:cs="Arial"/>
        </w:rPr>
        <w:t xml:space="preserve"> de 240.000€</w:t>
      </w:r>
      <w:r>
        <w:rPr>
          <w:rFonts w:ascii="Arial" w:hAnsi="Arial" w:cs="Arial"/>
        </w:rPr>
        <w:t xml:space="preserve">. </w:t>
      </w:r>
      <w:r w:rsidRPr="00C37408">
        <w:rPr>
          <w:rFonts w:ascii="Arial" w:hAnsi="Arial" w:cs="Arial"/>
        </w:rPr>
        <w:t>Recuerda que el juez debe ejercer un control, de transparencia de la carga económica y jurídica que supone y de la actuación de buena fe de la entidad. "Que la iniciativa parte del cliente no implica conocer los riesgos derivados", señala la Audiencia Provincial de Madrid</w:t>
      </w:r>
      <w:r>
        <w:rPr>
          <w:rFonts w:ascii="Arial" w:hAnsi="Arial" w:cs="Arial"/>
        </w:rPr>
        <w:t>.</w:t>
      </w:r>
    </w:p>
    <w:p w:rsidR="00D1113F" w:rsidRPr="00D1113F" w:rsidRDefault="00D1113F" w:rsidP="00D1113F">
      <w:pPr>
        <w:spacing w:line="360" w:lineRule="auto"/>
        <w:jc w:val="both"/>
        <w:rPr>
          <w:rFonts w:ascii="Arial" w:hAnsi="Arial" w:cs="Arial"/>
        </w:rPr>
      </w:pPr>
    </w:p>
    <w:p w:rsidR="00D1113F" w:rsidRPr="00C37408" w:rsidRDefault="00D1113F" w:rsidP="00D1113F">
      <w:pPr>
        <w:shd w:val="clear" w:color="auto" w:fill="FFFFFF"/>
        <w:spacing w:line="360" w:lineRule="auto"/>
        <w:jc w:val="both"/>
        <w:rPr>
          <w:rFonts w:ascii="Arial" w:hAnsi="Arial" w:cs="Arial"/>
        </w:rPr>
      </w:pPr>
      <w:r w:rsidRPr="00C37408">
        <w:rPr>
          <w:rFonts w:ascii="Arial" w:hAnsi="Arial" w:cs="Arial"/>
        </w:rPr>
        <w:t xml:space="preserve">“La hipoteca </w:t>
      </w:r>
      <w:proofErr w:type="spellStart"/>
      <w:r w:rsidRPr="00C37408">
        <w:rPr>
          <w:rFonts w:ascii="Arial" w:hAnsi="Arial" w:cs="Arial"/>
        </w:rPr>
        <w:t>multidivisa</w:t>
      </w:r>
      <w:proofErr w:type="spellEnd"/>
      <w:r w:rsidRPr="00C37408">
        <w:rPr>
          <w:rFonts w:ascii="Arial" w:hAnsi="Arial" w:cs="Arial"/>
        </w:rPr>
        <w:t xml:space="preserve"> es un derivado implícito”. Así se manifiesta el titular del juzgado nº 5 de </w:t>
      </w:r>
      <w:proofErr w:type="spellStart"/>
      <w:r w:rsidRPr="00C37408">
        <w:rPr>
          <w:rFonts w:ascii="Arial" w:hAnsi="Arial" w:cs="Arial"/>
        </w:rPr>
        <w:t>Coslada</w:t>
      </w:r>
      <w:proofErr w:type="spellEnd"/>
      <w:r w:rsidRPr="00C37408">
        <w:rPr>
          <w:rFonts w:ascii="Arial" w:hAnsi="Arial" w:cs="Arial"/>
        </w:rPr>
        <w:t xml:space="preserve"> (Madrid) en una sentencia del pasado 10 de noviembre por la que anula parcialmente una hipoteca </w:t>
      </w:r>
      <w:proofErr w:type="spellStart"/>
      <w:r w:rsidRPr="00C37408">
        <w:rPr>
          <w:rFonts w:ascii="Arial" w:hAnsi="Arial" w:cs="Arial"/>
        </w:rPr>
        <w:t>multidivisa</w:t>
      </w:r>
      <w:proofErr w:type="spellEnd"/>
      <w:r w:rsidRPr="00C37408">
        <w:rPr>
          <w:rFonts w:ascii="Arial" w:hAnsi="Arial" w:cs="Arial"/>
        </w:rPr>
        <w:t xml:space="preserve"> del Banco Popular concedida el 20 de octubre de 2008 por 240.000€.</w:t>
      </w:r>
      <w:r w:rsidRPr="00C37408">
        <w:rPr>
          <w:rFonts w:ascii="Arial" w:hAnsi="Arial" w:cs="Arial"/>
        </w:rPr>
        <w:br w:type="textWrapping" w:clear="all"/>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El fallo recuerda la sentencia de 30 de junio de 2015 del </w:t>
      </w:r>
      <w:r w:rsidRPr="00C37408">
        <w:rPr>
          <w:rFonts w:ascii="Arial" w:hAnsi="Arial" w:cs="Arial"/>
          <w:bCs/>
        </w:rPr>
        <w:t>Supremo</w:t>
      </w:r>
      <w:r w:rsidRPr="00C37408">
        <w:rPr>
          <w:rFonts w:ascii="Arial" w:hAnsi="Arial" w:cs="Arial"/>
        </w:rPr>
        <w:t xml:space="preserve"> en la que </w:t>
      </w:r>
      <w:r w:rsidRPr="00C37408">
        <w:rPr>
          <w:rFonts w:ascii="Arial" w:hAnsi="Arial" w:cs="Arial"/>
          <w:bCs/>
        </w:rPr>
        <w:t xml:space="preserve">califica la </w:t>
      </w:r>
      <w:proofErr w:type="spellStart"/>
      <w:r w:rsidRPr="00C37408">
        <w:rPr>
          <w:rFonts w:ascii="Arial" w:hAnsi="Arial" w:cs="Arial"/>
          <w:bCs/>
        </w:rPr>
        <w:t>multidivisa</w:t>
      </w:r>
      <w:proofErr w:type="spellEnd"/>
      <w:r w:rsidRPr="00C37408">
        <w:rPr>
          <w:rFonts w:ascii="Arial" w:hAnsi="Arial" w:cs="Arial"/>
          <w:bCs/>
        </w:rPr>
        <w:t xml:space="preserve"> de "derivado financiero"</w:t>
      </w:r>
      <w:r w:rsidRPr="00C37408">
        <w:rPr>
          <w:rFonts w:ascii="Arial" w:hAnsi="Arial" w:cs="Arial"/>
        </w:rPr>
        <w:t xml:space="preserve"> y por lo tanto, sometida a los controles y garantías especiales para el consumidor </w:t>
      </w:r>
      <w:proofErr w:type="gramStart"/>
      <w:r w:rsidRPr="00C37408">
        <w:rPr>
          <w:rFonts w:ascii="Arial" w:hAnsi="Arial" w:cs="Arial"/>
        </w:rPr>
        <w:t>establecidos</w:t>
      </w:r>
      <w:proofErr w:type="gramEnd"/>
      <w:r w:rsidRPr="00C37408">
        <w:rPr>
          <w:rFonts w:ascii="Arial" w:hAnsi="Arial" w:cs="Arial"/>
        </w:rPr>
        <w:t xml:space="preserve"> en la Ley del Mercado de Valores. "</w:t>
      </w:r>
      <w:r w:rsidRPr="00C37408">
        <w:rPr>
          <w:rFonts w:ascii="Arial" w:hAnsi="Arial" w:cs="Arial"/>
          <w:bCs/>
        </w:rPr>
        <w:t>Al riesgo de tipo de tipo de interés se añade el riesgo de fluctuación de la moneda</w:t>
      </w:r>
      <w:r w:rsidRPr="00C37408">
        <w:rPr>
          <w:rFonts w:ascii="Arial" w:hAnsi="Arial" w:cs="Arial"/>
        </w:rPr>
        <w:t xml:space="preserve"> afectando tanto a las cuotas a pagar como al capital pendiente de amortización", señala el Alto Tribunal, que apuntaba que podría ocurrir que tras el abono periódico de las cuotas el capital pendiente de amortización podría ser superior al capital prestado.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"Se trata de una dificultad añadida para que el cliente se haga una idea cabal de la correlación entre el activo financiado y el pasivo que lo financia", señalaba el Supremo, quien también apuntaba que a veces se puede producir una absoluta desproporción entre el valor del inmueble y la deuda financiera.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La defensa del Banco Popular, sin embargo, apela a la sentencia del 3 de diciembre de 2015 del </w:t>
      </w:r>
      <w:r w:rsidRPr="00C37408">
        <w:rPr>
          <w:rFonts w:ascii="Arial" w:hAnsi="Arial" w:cs="Arial"/>
          <w:bCs/>
        </w:rPr>
        <w:t>Tribunal de Justicia de la UE</w:t>
      </w:r>
      <w:r w:rsidRPr="00C37408">
        <w:rPr>
          <w:rFonts w:ascii="Arial" w:hAnsi="Arial" w:cs="Arial"/>
        </w:rPr>
        <w:t xml:space="preserve"> en la que señala que </w:t>
      </w:r>
      <w:r w:rsidRPr="00C37408">
        <w:rPr>
          <w:rFonts w:ascii="Arial" w:hAnsi="Arial" w:cs="Arial"/>
          <w:bCs/>
        </w:rPr>
        <w:t xml:space="preserve">la </w:t>
      </w:r>
      <w:proofErr w:type="spellStart"/>
      <w:r w:rsidRPr="00C37408">
        <w:rPr>
          <w:rFonts w:ascii="Arial" w:hAnsi="Arial" w:cs="Arial"/>
          <w:bCs/>
        </w:rPr>
        <w:t>multidivisa</w:t>
      </w:r>
      <w:proofErr w:type="spellEnd"/>
      <w:r w:rsidRPr="00C37408">
        <w:rPr>
          <w:rFonts w:ascii="Arial" w:hAnsi="Arial" w:cs="Arial"/>
          <w:bCs/>
        </w:rPr>
        <w:t xml:space="preserve"> no es un derivado financiero</w:t>
      </w:r>
      <w:r w:rsidRPr="00C37408">
        <w:rPr>
          <w:rFonts w:ascii="Arial" w:hAnsi="Arial" w:cs="Arial"/>
        </w:rPr>
        <w:t xml:space="preserve"> sino que el pago en divisa extranjera </w:t>
      </w:r>
      <w:r w:rsidRPr="00C37408">
        <w:rPr>
          <w:rFonts w:ascii="Arial" w:hAnsi="Arial" w:cs="Arial"/>
        </w:rPr>
        <w:lastRenderedPageBreak/>
        <w:t xml:space="preserve">"es una modalidad de ejecución de las obligaciones esenciales de pago del contrato de préstamo". Añade que no se trata de una inversión, porque el objetivo no es especular con la fluctuación de la divisa sino la adquisición de un bien o servicio.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¿Quién tiene razón, el Supremo o Luxemburgo? "Ambos; el Supremo se refiere a una hipoteca </w:t>
      </w:r>
      <w:proofErr w:type="spellStart"/>
      <w:r w:rsidRPr="00C37408">
        <w:rPr>
          <w:rFonts w:ascii="Arial" w:hAnsi="Arial" w:cs="Arial"/>
        </w:rPr>
        <w:t>multidivisa</w:t>
      </w:r>
      <w:proofErr w:type="spellEnd"/>
      <w:r w:rsidRPr="00C37408">
        <w:rPr>
          <w:rFonts w:ascii="Arial" w:hAnsi="Arial" w:cs="Arial"/>
        </w:rPr>
        <w:t xml:space="preserve">; Luxemburgo a un préstamo; </w:t>
      </w:r>
      <w:r w:rsidRPr="00C37408">
        <w:rPr>
          <w:rFonts w:ascii="Arial" w:hAnsi="Arial" w:cs="Arial"/>
          <w:bCs/>
        </w:rPr>
        <w:t>el horizonte temporal y por tanto la fluctuación no tienen nada que ver</w:t>
      </w:r>
      <w:r w:rsidRPr="00C37408">
        <w:rPr>
          <w:rFonts w:ascii="Arial" w:hAnsi="Arial" w:cs="Arial"/>
        </w:rPr>
        <w:t xml:space="preserve">", explica Navas, quien recuerda que la </w:t>
      </w:r>
      <w:r w:rsidRPr="00C37408">
        <w:rPr>
          <w:rFonts w:ascii="Arial" w:hAnsi="Arial" w:cs="Arial"/>
          <w:bCs/>
        </w:rPr>
        <w:t>nueva directiva hipotecaria</w:t>
      </w:r>
      <w:r w:rsidRPr="00C37408">
        <w:rPr>
          <w:rFonts w:ascii="Arial" w:hAnsi="Arial" w:cs="Arial"/>
        </w:rPr>
        <w:t xml:space="preserve"> -en "trasposición tardía" en España, apunta el experto- limita las </w:t>
      </w:r>
      <w:proofErr w:type="spellStart"/>
      <w:r w:rsidRPr="00C37408">
        <w:rPr>
          <w:rFonts w:ascii="Arial" w:hAnsi="Arial" w:cs="Arial"/>
        </w:rPr>
        <w:t>multidivisas</w:t>
      </w:r>
      <w:proofErr w:type="spellEnd"/>
      <w:r w:rsidRPr="00C37408">
        <w:rPr>
          <w:rFonts w:ascii="Arial" w:hAnsi="Arial" w:cs="Arial"/>
        </w:rPr>
        <w:t xml:space="preserve"> a clientes que vivan en el país de la divisa o tengan su patrimonio en esa divisa y refuerzan las exigencias de información.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En todo caso, el juez de </w:t>
      </w:r>
      <w:proofErr w:type="spellStart"/>
      <w:r w:rsidRPr="00C37408">
        <w:rPr>
          <w:rFonts w:ascii="Arial" w:hAnsi="Arial" w:cs="Arial"/>
        </w:rPr>
        <w:t>Coslada</w:t>
      </w:r>
      <w:proofErr w:type="spellEnd"/>
      <w:r w:rsidRPr="00C37408">
        <w:rPr>
          <w:rFonts w:ascii="Arial" w:hAnsi="Arial" w:cs="Arial"/>
        </w:rPr>
        <w:t xml:space="preserve"> (Madrid) resuelve la aparente contradicción con la sentencia del Supremo del 24 de marzo de 2015 en la que otorga al juez el </w:t>
      </w:r>
      <w:r w:rsidRPr="00C37408">
        <w:rPr>
          <w:rFonts w:ascii="Arial" w:hAnsi="Arial" w:cs="Arial"/>
          <w:bCs/>
        </w:rPr>
        <w:t>control de transparencia</w:t>
      </w:r>
      <w:r w:rsidRPr="00C37408">
        <w:rPr>
          <w:rFonts w:ascii="Arial" w:hAnsi="Arial" w:cs="Arial"/>
        </w:rPr>
        <w:t xml:space="preserve">, es decir, la correlación entre el precio y la retribución, no la relación calidad-precio para la que no existe baremos objetivo, según señala la resolución de Luxemburgo de 30 de abril de 2014.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bCs/>
        </w:rPr>
        <w:t>El juez debe evaluar si la carga económica y jurídica ha sido suficientemente explicada al cliente</w:t>
      </w:r>
      <w:r w:rsidRPr="00C37408">
        <w:rPr>
          <w:rFonts w:ascii="Arial" w:hAnsi="Arial" w:cs="Arial"/>
        </w:rPr>
        <w:t xml:space="preserve">. O dicho de otra manera </w:t>
      </w:r>
      <w:r w:rsidRPr="00C37408">
        <w:rPr>
          <w:rFonts w:ascii="Arial" w:hAnsi="Arial" w:cs="Arial"/>
          <w:bCs/>
        </w:rPr>
        <w:t>si el cliente es plenamente consciente del sacrificio patrimonial u onerosidad y de los riesgos de la operación</w:t>
      </w:r>
      <w:r w:rsidRPr="00C37408">
        <w:rPr>
          <w:rFonts w:ascii="Arial" w:hAnsi="Arial" w:cs="Arial"/>
        </w:rPr>
        <w:t xml:space="preserve">. Para ello es necesario que todo el clausulado esté redactado en caracteres tipográficos legibles y con una redacción comprensible. </w:t>
      </w:r>
      <w:r w:rsidRPr="00C37408">
        <w:rPr>
          <w:rFonts w:ascii="Arial" w:hAnsi="Arial" w:cs="Arial"/>
          <w:bCs/>
        </w:rPr>
        <w:t>"No sólo en el plano formal y gramatical, sino de manera extensiva"</w:t>
      </w:r>
      <w:r w:rsidRPr="00C37408">
        <w:rPr>
          <w:rFonts w:ascii="Arial" w:hAnsi="Arial" w:cs="Arial"/>
        </w:rPr>
        <w:t xml:space="preserve">, según señala Luxemburgo en la sentencia de 30 de abril de 2014. "La directiva de derechos del consumidor es clara: la falta de transparencia priva al consumidor de su derecho y posibilidad de comparar ofertas".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Así que el juez se centra en observar si existió o no transparencia. El banco asegura que sí la hubo porque en los extractos se le informaba al cliente del contravalor en euros del capital pendiente de amortización. Además, el director </w:t>
      </w:r>
      <w:r w:rsidRPr="00C37408">
        <w:rPr>
          <w:rFonts w:ascii="Arial" w:hAnsi="Arial" w:cs="Arial"/>
        </w:rPr>
        <w:lastRenderedPageBreak/>
        <w:t xml:space="preserve">de la sucursal esgrime un documento en el que los clientes afirman conocer los riesgos de la operación. "El director de la sucursal dice que el documento se firmó antes de la escritura de hipoteca, pero sospechosamente no aparece fechado", señala.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El juez no valora ese documento, pero </w:t>
      </w:r>
      <w:r w:rsidRPr="00C37408">
        <w:rPr>
          <w:rFonts w:ascii="Arial" w:hAnsi="Arial" w:cs="Arial"/>
          <w:bCs/>
        </w:rPr>
        <w:t>si la información precontractual</w:t>
      </w:r>
      <w:r w:rsidRPr="00C37408">
        <w:rPr>
          <w:rFonts w:ascii="Arial" w:hAnsi="Arial" w:cs="Arial"/>
        </w:rPr>
        <w:t>, que en su opinión "</w:t>
      </w:r>
      <w:r w:rsidRPr="00C37408">
        <w:rPr>
          <w:rFonts w:ascii="Arial" w:hAnsi="Arial" w:cs="Arial"/>
          <w:bCs/>
        </w:rPr>
        <w:t>no fue clara, precisa, detallada y completa"</w:t>
      </w:r>
      <w:r w:rsidRPr="00C37408">
        <w:rPr>
          <w:rFonts w:ascii="Arial" w:hAnsi="Arial" w:cs="Arial"/>
        </w:rPr>
        <w:t xml:space="preserve">. No hubo criterios claros y comprensibles y por lo tanto, la ausencia de información por quien debía de darla, provocó un vicio en el consentimiento que invalida la voluntad contractual, explica la sentencia.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Por último, el Banco Popular alega que la iniciativa de contratar partió de los clientes. El juez de </w:t>
      </w:r>
      <w:proofErr w:type="spellStart"/>
      <w:r w:rsidRPr="00C37408">
        <w:rPr>
          <w:rFonts w:ascii="Arial" w:hAnsi="Arial" w:cs="Arial"/>
        </w:rPr>
        <w:t>Coslada</w:t>
      </w:r>
      <w:proofErr w:type="spellEnd"/>
      <w:r w:rsidRPr="00C37408">
        <w:rPr>
          <w:rFonts w:ascii="Arial" w:hAnsi="Arial" w:cs="Arial"/>
        </w:rPr>
        <w:t xml:space="preserve"> responde con una sentencia de la Audiencia Provincial de Madrid que resuelve un caso similar: "</w:t>
      </w:r>
      <w:r w:rsidRPr="00C37408">
        <w:rPr>
          <w:rFonts w:ascii="Arial" w:hAnsi="Arial" w:cs="Arial"/>
          <w:bCs/>
        </w:rPr>
        <w:t>El hecho de que la iniciativa parta de los clientes no implica que fueran conocedores de los riesgos derivados en cuanto a la carga económica y jurídica"</w:t>
      </w:r>
      <w:r w:rsidRPr="00C37408">
        <w:rPr>
          <w:rFonts w:ascii="Arial" w:hAnsi="Arial" w:cs="Arial"/>
        </w:rPr>
        <w:t xml:space="preserve">. Por ejemplo, ¿por qué contrataron en francos suizos y no en yenes?, se pregunta el juez. </w:t>
      </w:r>
    </w:p>
    <w:p w:rsidR="00D1113F" w:rsidRPr="00C37408" w:rsidRDefault="00D1113F" w:rsidP="00D1113F">
      <w:pPr>
        <w:shd w:val="clear" w:color="auto" w:fill="FFFFFF"/>
        <w:spacing w:before="100" w:beforeAutospacing="1" w:after="240" w:line="360" w:lineRule="auto"/>
        <w:jc w:val="both"/>
        <w:rPr>
          <w:rFonts w:ascii="Arial" w:hAnsi="Arial" w:cs="Arial"/>
        </w:rPr>
      </w:pPr>
      <w:r w:rsidRPr="00C37408">
        <w:rPr>
          <w:rFonts w:ascii="Arial" w:hAnsi="Arial" w:cs="Arial"/>
        </w:rPr>
        <w:t xml:space="preserve">Con todo, el juez decide anular parcialmente la hipoteca </w:t>
      </w:r>
      <w:proofErr w:type="spellStart"/>
      <w:r w:rsidRPr="00C37408">
        <w:rPr>
          <w:rFonts w:ascii="Arial" w:hAnsi="Arial" w:cs="Arial"/>
        </w:rPr>
        <w:t>multidivisa</w:t>
      </w:r>
      <w:proofErr w:type="spellEnd"/>
      <w:r w:rsidRPr="00C37408">
        <w:rPr>
          <w:rFonts w:ascii="Arial" w:hAnsi="Arial" w:cs="Arial"/>
        </w:rPr>
        <w:t xml:space="preserve">: mantiene el contrato de hipoteca pero obliga a la entidad a </w:t>
      </w:r>
      <w:r w:rsidRPr="00C37408">
        <w:rPr>
          <w:rFonts w:ascii="Arial" w:hAnsi="Arial" w:cs="Arial"/>
          <w:bCs/>
        </w:rPr>
        <w:t>recalcular toda la operación en euros y abonar a los clientes el perjuicio provocado</w:t>
      </w:r>
      <w:r w:rsidRPr="00C37408">
        <w:rPr>
          <w:rFonts w:ascii="Arial" w:hAnsi="Arial" w:cs="Arial"/>
        </w:rPr>
        <w:t xml:space="preserve">. Además, condena a la entidad a las costas. "Se hace justicia, se le da a cada uno lo suyo, porque los clientes no fueron responsables de una información deficiente facilitada por el banco. Espero que este tipo de sentencias obliguen a los bancos a ser mucho más prudentes y cautelosos cuando se trata de productos complejos". </w:t>
      </w:r>
    </w:p>
    <w:p w:rsidR="00A46AC2" w:rsidRPr="00EB03A1" w:rsidRDefault="00A46AC2" w:rsidP="00EB03A1">
      <w:pPr>
        <w:shd w:val="clear" w:color="auto" w:fill="FFFFFF"/>
        <w:spacing w:line="360" w:lineRule="auto"/>
        <w:jc w:val="both"/>
        <w:textAlignment w:val="baseline"/>
        <w:rPr>
          <w:rFonts w:ascii="Arial" w:hAnsi="Arial" w:cs="Arial"/>
        </w:rPr>
      </w:pPr>
    </w:p>
    <w:p w:rsidR="001307A7" w:rsidRDefault="001307A7" w:rsidP="00EB03A1">
      <w:pPr>
        <w:shd w:val="clear" w:color="auto" w:fill="FFFFFF"/>
        <w:spacing w:line="360" w:lineRule="auto"/>
        <w:jc w:val="both"/>
        <w:textAlignment w:val="baseline"/>
        <w:rPr>
          <w:rFonts w:ascii="Arial" w:hAnsi="Arial" w:cs="Arial"/>
        </w:rPr>
      </w:pPr>
    </w:p>
    <w:p w:rsidR="004533EF" w:rsidRDefault="004533EF" w:rsidP="00EB03A1">
      <w:pPr>
        <w:shd w:val="clear" w:color="auto" w:fill="FFFFFF"/>
        <w:spacing w:line="360" w:lineRule="auto"/>
        <w:jc w:val="both"/>
        <w:textAlignment w:val="baseline"/>
        <w:rPr>
          <w:rFonts w:ascii="Arial" w:hAnsi="Arial" w:cs="Arial"/>
        </w:rPr>
      </w:pPr>
    </w:p>
    <w:p w:rsidR="001307A7" w:rsidRPr="00EB03A1" w:rsidRDefault="001307A7" w:rsidP="00EB03A1">
      <w:pPr>
        <w:shd w:val="clear" w:color="auto" w:fill="FFFFFF"/>
        <w:spacing w:line="360" w:lineRule="auto"/>
        <w:jc w:val="both"/>
        <w:textAlignment w:val="baseline"/>
        <w:rPr>
          <w:rFonts w:ascii="Arial" w:hAnsi="Arial" w:cs="Arial"/>
        </w:rPr>
      </w:pPr>
    </w:p>
    <w:p w:rsidR="001307A7" w:rsidRPr="00EB03A1" w:rsidRDefault="001307A7" w:rsidP="00EB03A1">
      <w:pPr>
        <w:shd w:val="clear" w:color="auto" w:fill="FFFFFF"/>
        <w:spacing w:line="360" w:lineRule="auto"/>
        <w:jc w:val="both"/>
        <w:textAlignment w:val="baseline"/>
        <w:rPr>
          <w:rFonts w:ascii="Arial" w:hAnsi="Arial" w:cs="Arial"/>
        </w:rPr>
      </w:pPr>
    </w:p>
    <w:p w:rsidR="001307A7" w:rsidRPr="00EB03A1" w:rsidRDefault="001307A7" w:rsidP="00EB03A1">
      <w:pPr>
        <w:shd w:val="clear" w:color="auto" w:fill="FFFFFF"/>
        <w:spacing w:line="360" w:lineRule="auto"/>
        <w:jc w:val="both"/>
        <w:textAlignment w:val="baseline"/>
        <w:rPr>
          <w:rFonts w:ascii="Arial" w:hAnsi="Arial" w:cs="Arial"/>
        </w:rPr>
      </w:pPr>
    </w:p>
    <w:p w:rsidR="006C634D" w:rsidRPr="00EB03A1" w:rsidRDefault="006C634D" w:rsidP="00EB03A1">
      <w:pPr>
        <w:spacing w:line="360" w:lineRule="auto"/>
        <w:jc w:val="both"/>
        <w:rPr>
          <w:rFonts w:ascii="Arial" w:hAnsi="Arial" w:cs="Arial"/>
        </w:rPr>
      </w:pPr>
    </w:p>
    <w:p w:rsidR="003F6999" w:rsidRPr="00EB03A1" w:rsidRDefault="003F6999" w:rsidP="00EB03A1">
      <w:pPr>
        <w:spacing w:line="360" w:lineRule="auto"/>
        <w:jc w:val="both"/>
        <w:rPr>
          <w:rFonts w:ascii="Arial" w:hAnsi="Arial" w:cs="Arial"/>
        </w:rPr>
      </w:pPr>
    </w:p>
    <w:p w:rsidR="003F6999" w:rsidRDefault="003F6999" w:rsidP="00EB03A1">
      <w:pPr>
        <w:spacing w:line="360" w:lineRule="auto"/>
        <w:jc w:val="both"/>
        <w:rPr>
          <w:rFonts w:ascii="Arial" w:hAnsi="Arial" w:cs="Arial"/>
        </w:rPr>
      </w:pPr>
    </w:p>
    <w:p w:rsidR="00EB03A1" w:rsidRDefault="00EB03A1" w:rsidP="00EB03A1">
      <w:pPr>
        <w:spacing w:line="360" w:lineRule="auto"/>
        <w:jc w:val="both"/>
        <w:rPr>
          <w:rFonts w:ascii="Arial" w:hAnsi="Arial" w:cs="Arial"/>
        </w:rPr>
      </w:pPr>
    </w:p>
    <w:p w:rsidR="00EB03A1" w:rsidRPr="00EB03A1" w:rsidRDefault="00EB03A1" w:rsidP="00EB03A1">
      <w:pPr>
        <w:spacing w:line="360" w:lineRule="auto"/>
        <w:jc w:val="both"/>
        <w:rPr>
          <w:rFonts w:ascii="Arial" w:hAnsi="Arial" w:cs="Arial"/>
        </w:rPr>
      </w:pPr>
    </w:p>
    <w:p w:rsidR="0014143E" w:rsidRPr="00EB03A1" w:rsidRDefault="0014143E" w:rsidP="00EB03A1">
      <w:pPr>
        <w:spacing w:line="360" w:lineRule="auto"/>
        <w:jc w:val="both"/>
        <w:rPr>
          <w:rFonts w:ascii="Arial" w:hAnsi="Arial" w:cs="Arial"/>
        </w:rPr>
      </w:pPr>
    </w:p>
    <w:p w:rsidR="00AA2259" w:rsidRPr="00EB03A1" w:rsidRDefault="00AA2259"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r w:rsidRPr="00EB03A1">
        <w:rPr>
          <w:rFonts w:ascii="Arial" w:hAnsi="Arial" w:cs="Arial"/>
          <w:noProof/>
        </w:rPr>
        <w:drawing>
          <wp:inline distT="0" distB="0" distL="0" distR="0">
            <wp:extent cx="5444940" cy="3629959"/>
            <wp:effectExtent l="19050" t="0" r="3360" b="0"/>
            <wp:docPr id="27" name="Imagen 11" descr="C:\Users\Alfredo\Dropbox\artículos para la web JUNIO 2015\fotos comprimidas\abogados penalistas oviedo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fredo\Dropbox\artículos para la web JUNIO 2015\fotos comprimidas\abogados penalistas oviedo (11).JPG"/>
                    <pic:cNvPicPr>
                      <a:picLocks noChangeAspect="1" noChangeArrowheads="1"/>
                    </pic:cNvPicPr>
                  </pic:nvPicPr>
                  <pic:blipFill>
                    <a:blip r:embed="rId8" cstate="print"/>
                    <a:srcRect/>
                    <a:stretch>
                      <a:fillRect/>
                    </a:stretch>
                  </pic:blipFill>
                  <pic:spPr bwMode="auto">
                    <a:xfrm>
                      <a:off x="0" y="0"/>
                      <a:ext cx="5459454" cy="3639635"/>
                    </a:xfrm>
                    <a:prstGeom prst="rect">
                      <a:avLst/>
                    </a:prstGeom>
                    <a:noFill/>
                    <a:ln w="9525">
                      <a:noFill/>
                      <a:miter lim="800000"/>
                      <a:headEnd/>
                      <a:tailEnd/>
                    </a:ln>
                  </pic:spPr>
                </pic:pic>
              </a:graphicData>
            </a:graphic>
          </wp:inline>
        </w:drawing>
      </w:r>
    </w:p>
    <w:p w:rsidR="009009ED" w:rsidRPr="00EB03A1" w:rsidRDefault="009009ED"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9009ED" w:rsidP="00EB03A1">
      <w:pPr>
        <w:spacing w:line="360" w:lineRule="auto"/>
        <w:jc w:val="both"/>
        <w:rPr>
          <w:rFonts w:ascii="Arial" w:hAnsi="Arial" w:cs="Arial"/>
        </w:rPr>
      </w:pPr>
      <w:r w:rsidRPr="00EB03A1">
        <w:rPr>
          <w:rFonts w:ascii="Arial" w:hAnsi="Arial" w:cs="Arial"/>
          <w:noProof/>
        </w:rPr>
        <w:drawing>
          <wp:inline distT="0" distB="0" distL="0" distR="0">
            <wp:extent cx="5552766" cy="4007224"/>
            <wp:effectExtent l="19050" t="0" r="0" b="0"/>
            <wp:docPr id="26" name="Imagen 10" descr="C:\Users\Alfredo\Dropbox\artículos para la web JUNIO 2015\fotos comprimidas\abogados penalistas oviedo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fredo\Dropbox\artículos para la web JUNIO 2015\fotos comprimidas\abogados penalistas oviedo (10).jpg"/>
                    <pic:cNvPicPr>
                      <a:picLocks noChangeAspect="1" noChangeArrowheads="1"/>
                    </pic:cNvPicPr>
                  </pic:nvPicPr>
                  <pic:blipFill>
                    <a:blip r:embed="rId9" cstate="print"/>
                    <a:srcRect/>
                    <a:stretch>
                      <a:fillRect/>
                    </a:stretch>
                  </pic:blipFill>
                  <pic:spPr bwMode="auto">
                    <a:xfrm>
                      <a:off x="0" y="0"/>
                      <a:ext cx="5559392" cy="4012006"/>
                    </a:xfrm>
                    <a:prstGeom prst="rect">
                      <a:avLst/>
                    </a:prstGeom>
                    <a:noFill/>
                    <a:ln w="9525">
                      <a:noFill/>
                      <a:miter lim="800000"/>
                      <a:headEnd/>
                      <a:tailEnd/>
                    </a:ln>
                  </pic:spPr>
                </pic:pic>
              </a:graphicData>
            </a:graphic>
          </wp:inline>
        </w:drawing>
      </w: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9009ED" w:rsidP="00EB03A1">
      <w:pPr>
        <w:spacing w:line="360" w:lineRule="auto"/>
        <w:jc w:val="both"/>
        <w:rPr>
          <w:rFonts w:ascii="Arial" w:hAnsi="Arial" w:cs="Arial"/>
        </w:rPr>
      </w:pPr>
      <w:r w:rsidRPr="00EB03A1">
        <w:rPr>
          <w:rFonts w:ascii="Arial" w:hAnsi="Arial" w:cs="Arial"/>
          <w:noProof/>
        </w:rPr>
        <w:drawing>
          <wp:inline distT="0" distB="0" distL="0" distR="0">
            <wp:extent cx="5808009" cy="3872006"/>
            <wp:effectExtent l="19050" t="0" r="2241" b="0"/>
            <wp:docPr id="25" name="Imagen 9" descr="C:\Users\Alfredo\Dropbox\artículos para la web JUNIO 2015\fotos comprimidas\abogados penalistas ovied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fredo\Dropbox\artículos para la web JUNIO 2015\fotos comprimidas\abogados penalistas oviedo (9).jpg"/>
                    <pic:cNvPicPr>
                      <a:picLocks noChangeAspect="1" noChangeArrowheads="1"/>
                    </pic:cNvPicPr>
                  </pic:nvPicPr>
                  <pic:blipFill>
                    <a:blip r:embed="rId10" cstate="print"/>
                    <a:srcRect/>
                    <a:stretch>
                      <a:fillRect/>
                    </a:stretch>
                  </pic:blipFill>
                  <pic:spPr bwMode="auto">
                    <a:xfrm>
                      <a:off x="0" y="0"/>
                      <a:ext cx="5817628" cy="3878419"/>
                    </a:xfrm>
                    <a:prstGeom prst="rect">
                      <a:avLst/>
                    </a:prstGeom>
                    <a:noFill/>
                    <a:ln w="9525">
                      <a:noFill/>
                      <a:miter lim="800000"/>
                      <a:headEnd/>
                      <a:tailEnd/>
                    </a:ln>
                  </pic:spPr>
                </pic:pic>
              </a:graphicData>
            </a:graphic>
          </wp:inline>
        </w:drawing>
      </w: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r w:rsidRPr="00EB03A1">
        <w:rPr>
          <w:rFonts w:ascii="Arial" w:hAnsi="Arial" w:cs="Arial"/>
          <w:noProof/>
        </w:rPr>
        <w:drawing>
          <wp:inline distT="0" distB="0" distL="0" distR="0">
            <wp:extent cx="5419165" cy="3612776"/>
            <wp:effectExtent l="19050" t="0" r="0" b="0"/>
            <wp:docPr id="22" name="Imagen 6" descr="C:\Users\Alfredo\Dropbox\artículos para la web JUNIO 2015\fotos comprimidas\abogados penalistas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comprimidas\abogados penalistas oviedo (6).jpg"/>
                    <pic:cNvPicPr>
                      <a:picLocks noChangeAspect="1" noChangeArrowheads="1"/>
                    </pic:cNvPicPr>
                  </pic:nvPicPr>
                  <pic:blipFill>
                    <a:blip r:embed="rId11" cstate="print"/>
                    <a:srcRect/>
                    <a:stretch>
                      <a:fillRect/>
                    </a:stretch>
                  </pic:blipFill>
                  <pic:spPr bwMode="auto">
                    <a:xfrm>
                      <a:off x="0" y="0"/>
                      <a:ext cx="5438997" cy="3625997"/>
                    </a:xfrm>
                    <a:prstGeom prst="rect">
                      <a:avLst/>
                    </a:prstGeom>
                    <a:noFill/>
                    <a:ln w="9525">
                      <a:noFill/>
                      <a:miter lim="800000"/>
                      <a:headEnd/>
                      <a:tailEnd/>
                    </a:ln>
                  </pic:spPr>
                </pic:pic>
              </a:graphicData>
            </a:graphic>
          </wp:inline>
        </w:drawing>
      </w:r>
    </w:p>
    <w:p w:rsidR="009009ED" w:rsidRPr="00EB03A1" w:rsidRDefault="009009ED"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p>
    <w:p w:rsidR="004B5793" w:rsidRPr="00EB03A1" w:rsidRDefault="009009ED" w:rsidP="00EB03A1">
      <w:pPr>
        <w:spacing w:line="360" w:lineRule="auto"/>
        <w:jc w:val="both"/>
        <w:rPr>
          <w:rFonts w:ascii="Arial" w:hAnsi="Arial" w:cs="Arial"/>
        </w:rPr>
      </w:pPr>
      <w:r w:rsidRPr="00EB03A1">
        <w:rPr>
          <w:rFonts w:ascii="Arial" w:hAnsi="Arial" w:cs="Arial"/>
          <w:noProof/>
        </w:rPr>
        <w:drawing>
          <wp:inline distT="0" distB="0" distL="0" distR="0">
            <wp:extent cx="5592856" cy="3728571"/>
            <wp:effectExtent l="19050" t="0" r="7844" b="0"/>
            <wp:docPr id="21" name="Imagen 5" descr="C:\Users\Alfredo\Dropbox\artículos para la web JUNIO 2015\fotos comprimidas\abogados penalistas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comprimidas\abogados penalistas oviedo (5).jpg"/>
                    <pic:cNvPicPr>
                      <a:picLocks noChangeAspect="1" noChangeArrowheads="1"/>
                    </pic:cNvPicPr>
                  </pic:nvPicPr>
                  <pic:blipFill>
                    <a:blip r:embed="rId12" cstate="print"/>
                    <a:srcRect/>
                    <a:stretch>
                      <a:fillRect/>
                    </a:stretch>
                  </pic:blipFill>
                  <pic:spPr bwMode="auto">
                    <a:xfrm>
                      <a:off x="0" y="0"/>
                      <a:ext cx="5600876" cy="3733918"/>
                    </a:xfrm>
                    <a:prstGeom prst="rect">
                      <a:avLst/>
                    </a:prstGeom>
                    <a:noFill/>
                    <a:ln w="9525">
                      <a:noFill/>
                      <a:miter lim="800000"/>
                      <a:headEnd/>
                      <a:tailEnd/>
                    </a:ln>
                  </pic:spPr>
                </pic:pic>
              </a:graphicData>
            </a:graphic>
          </wp:inline>
        </w:drawing>
      </w: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r w:rsidRPr="00EB03A1">
        <w:rPr>
          <w:rFonts w:ascii="Arial" w:hAnsi="Arial" w:cs="Arial"/>
          <w:noProof/>
        </w:rPr>
        <w:drawing>
          <wp:inline distT="0" distB="0" distL="0" distR="0">
            <wp:extent cx="5809130" cy="3872753"/>
            <wp:effectExtent l="19050" t="0" r="1120" b="0"/>
            <wp:docPr id="19" name="Imagen 3" descr="C:\Users\Alfredo\Dropbox\artículos para la web JUNIO 2015\fotos comprimidas\abogados penalistas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comprimidas\abogados penalistas oviedo (3).jpg"/>
                    <pic:cNvPicPr>
                      <a:picLocks noChangeAspect="1" noChangeArrowheads="1"/>
                    </pic:cNvPicPr>
                  </pic:nvPicPr>
                  <pic:blipFill>
                    <a:blip r:embed="rId13" cstate="print"/>
                    <a:srcRect/>
                    <a:stretch>
                      <a:fillRect/>
                    </a:stretch>
                  </pic:blipFill>
                  <pic:spPr bwMode="auto">
                    <a:xfrm>
                      <a:off x="0" y="0"/>
                      <a:ext cx="5820753" cy="3880502"/>
                    </a:xfrm>
                    <a:prstGeom prst="rect">
                      <a:avLst/>
                    </a:prstGeom>
                    <a:noFill/>
                    <a:ln w="9525">
                      <a:noFill/>
                      <a:miter lim="800000"/>
                      <a:headEnd/>
                      <a:tailEnd/>
                    </a:ln>
                  </pic:spPr>
                </pic:pic>
              </a:graphicData>
            </a:graphic>
          </wp:inline>
        </w:drawing>
      </w:r>
    </w:p>
    <w:p w:rsidR="009009ED" w:rsidRPr="00EB03A1" w:rsidRDefault="009009ED"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p>
    <w:p w:rsidR="009009ED" w:rsidRPr="00EB03A1" w:rsidRDefault="009009ED"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4B5793" w:rsidRPr="00EB03A1" w:rsidRDefault="004B5793" w:rsidP="00EB03A1">
      <w:pPr>
        <w:spacing w:line="360" w:lineRule="auto"/>
        <w:jc w:val="both"/>
        <w:rPr>
          <w:rFonts w:ascii="Arial" w:hAnsi="Arial" w:cs="Arial"/>
        </w:rPr>
      </w:pPr>
    </w:p>
    <w:p w:rsidR="00DB1736" w:rsidRPr="00EB03A1" w:rsidRDefault="009009ED" w:rsidP="00EB03A1">
      <w:pPr>
        <w:spacing w:line="360" w:lineRule="auto"/>
        <w:jc w:val="both"/>
        <w:rPr>
          <w:rFonts w:ascii="Arial" w:hAnsi="Arial" w:cs="Arial"/>
        </w:rPr>
      </w:pPr>
      <w:r w:rsidRPr="00EB03A1">
        <w:rPr>
          <w:rFonts w:ascii="Arial" w:hAnsi="Arial" w:cs="Arial"/>
          <w:noProof/>
        </w:rPr>
        <w:drawing>
          <wp:inline distT="0" distB="0" distL="0" distR="0">
            <wp:extent cx="5647764" cy="3890218"/>
            <wp:effectExtent l="19050" t="0" r="0" b="0"/>
            <wp:docPr id="12" name="Imagen 1" descr="C:\Users\Alfredo\Dropbox\artículos para la web JUNIO 2015\fotos comprimidas\abogados penalistas ovied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Dropbox\artículos para la web JUNIO 2015\fotos comprimidas\abogados penalistas oviedo (1).jpg"/>
                    <pic:cNvPicPr>
                      <a:picLocks noChangeAspect="1" noChangeArrowheads="1"/>
                    </pic:cNvPicPr>
                  </pic:nvPicPr>
                  <pic:blipFill>
                    <a:blip r:embed="rId14" cstate="print"/>
                    <a:srcRect/>
                    <a:stretch>
                      <a:fillRect/>
                    </a:stretch>
                  </pic:blipFill>
                  <pic:spPr bwMode="auto">
                    <a:xfrm>
                      <a:off x="0" y="0"/>
                      <a:ext cx="5659357" cy="3898203"/>
                    </a:xfrm>
                    <a:prstGeom prst="rect">
                      <a:avLst/>
                    </a:prstGeom>
                    <a:noFill/>
                    <a:ln w="9525">
                      <a:noFill/>
                      <a:miter lim="800000"/>
                      <a:headEnd/>
                      <a:tailEnd/>
                    </a:ln>
                  </pic:spPr>
                </pic:pic>
              </a:graphicData>
            </a:graphic>
          </wp:inline>
        </w:drawing>
      </w:r>
    </w:p>
    <w:p w:rsidR="00DB1736" w:rsidRPr="00EB03A1" w:rsidRDefault="00DB1736" w:rsidP="00EB03A1">
      <w:pPr>
        <w:spacing w:line="360" w:lineRule="auto"/>
        <w:jc w:val="both"/>
        <w:rPr>
          <w:rFonts w:ascii="Arial" w:hAnsi="Arial" w:cs="Arial"/>
        </w:rPr>
      </w:pPr>
    </w:p>
    <w:p w:rsidR="00DB1736" w:rsidRPr="00EB03A1" w:rsidRDefault="00DB1736" w:rsidP="00EB03A1">
      <w:pPr>
        <w:spacing w:line="360" w:lineRule="auto"/>
        <w:jc w:val="both"/>
        <w:rPr>
          <w:rFonts w:ascii="Arial" w:hAnsi="Arial" w:cs="Arial"/>
        </w:rPr>
      </w:pPr>
    </w:p>
    <w:p w:rsidR="00DB1736" w:rsidRPr="00EB03A1" w:rsidRDefault="00DB1736" w:rsidP="00EB03A1">
      <w:pPr>
        <w:spacing w:line="360" w:lineRule="auto"/>
        <w:jc w:val="both"/>
        <w:rPr>
          <w:rFonts w:ascii="Arial" w:hAnsi="Arial" w:cs="Arial"/>
        </w:rPr>
      </w:pPr>
    </w:p>
    <w:p w:rsidR="00DB1736" w:rsidRPr="00EB03A1" w:rsidRDefault="00DB1736" w:rsidP="00EB03A1">
      <w:pPr>
        <w:spacing w:line="360" w:lineRule="auto"/>
        <w:jc w:val="both"/>
        <w:rPr>
          <w:rFonts w:ascii="Arial" w:hAnsi="Arial" w:cs="Arial"/>
        </w:rPr>
      </w:pPr>
    </w:p>
    <w:p w:rsidR="00DB1736" w:rsidRPr="00EB03A1" w:rsidRDefault="00DB1736" w:rsidP="00EB03A1">
      <w:pPr>
        <w:spacing w:line="360" w:lineRule="auto"/>
        <w:jc w:val="both"/>
        <w:rPr>
          <w:rFonts w:ascii="Arial" w:hAnsi="Arial" w:cs="Arial"/>
        </w:rPr>
      </w:pPr>
    </w:p>
    <w:p w:rsidR="002821BC" w:rsidRPr="00EB03A1" w:rsidRDefault="002821BC" w:rsidP="00EB03A1">
      <w:pPr>
        <w:spacing w:line="360" w:lineRule="auto"/>
        <w:jc w:val="both"/>
        <w:rPr>
          <w:rFonts w:ascii="Arial" w:hAnsi="Arial" w:cs="Arial"/>
        </w:rPr>
      </w:pPr>
    </w:p>
    <w:p w:rsidR="00D02291" w:rsidRPr="00EB03A1" w:rsidRDefault="00D02291" w:rsidP="00EB03A1">
      <w:pPr>
        <w:spacing w:line="360" w:lineRule="auto"/>
        <w:jc w:val="both"/>
        <w:rPr>
          <w:rFonts w:ascii="Arial" w:hAnsi="Arial" w:cs="Arial"/>
        </w:rPr>
      </w:pPr>
    </w:p>
    <w:p w:rsidR="009519EE" w:rsidRPr="00EB03A1" w:rsidRDefault="009519EE" w:rsidP="00EB03A1">
      <w:pPr>
        <w:spacing w:line="360" w:lineRule="auto"/>
        <w:jc w:val="both"/>
        <w:rPr>
          <w:rFonts w:ascii="Arial" w:hAnsi="Arial" w:cs="Arial"/>
        </w:rPr>
      </w:pPr>
    </w:p>
    <w:sectPr w:rsidR="009519EE" w:rsidRPr="00EB03A1" w:rsidSect="00E47CD0">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9B3" w:rsidRDefault="00AA59B3">
      <w:r>
        <w:separator/>
      </w:r>
    </w:p>
  </w:endnote>
  <w:endnote w:type="continuationSeparator" w:id="0">
    <w:p w:rsidR="00AA59B3" w:rsidRDefault="00AA59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F623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F623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1113F">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9B3" w:rsidRDefault="00AA59B3">
      <w:r>
        <w:separator/>
      </w:r>
    </w:p>
  </w:footnote>
  <w:footnote w:type="continuationSeparator" w:id="0">
    <w:p w:rsidR="00AA59B3" w:rsidRDefault="00AA59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F623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F623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8F623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D2FDF"/>
    <w:multiLevelType w:val="multilevel"/>
    <w:tmpl w:val="748E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B2250"/>
    <w:multiLevelType w:val="multilevel"/>
    <w:tmpl w:val="43C68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7C2AA3"/>
    <w:multiLevelType w:val="multilevel"/>
    <w:tmpl w:val="D0583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82F9C"/>
    <w:multiLevelType w:val="multilevel"/>
    <w:tmpl w:val="6744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7125EB"/>
    <w:multiLevelType w:val="multilevel"/>
    <w:tmpl w:val="B590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7C6802"/>
    <w:multiLevelType w:val="multilevel"/>
    <w:tmpl w:val="A59E0BCA"/>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7F923D0"/>
    <w:multiLevelType w:val="multilevel"/>
    <w:tmpl w:val="45CC1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CF82B6A"/>
    <w:multiLevelType w:val="multilevel"/>
    <w:tmpl w:val="88A2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2D0FE1"/>
    <w:multiLevelType w:val="multilevel"/>
    <w:tmpl w:val="A094E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421DBA"/>
    <w:multiLevelType w:val="multilevel"/>
    <w:tmpl w:val="5006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402030"/>
    <w:multiLevelType w:val="multilevel"/>
    <w:tmpl w:val="1ABA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4"/>
  </w:num>
  <w:num w:numId="4">
    <w:abstractNumId w:val="0"/>
  </w:num>
  <w:num w:numId="5">
    <w:abstractNumId w:val="5"/>
  </w:num>
  <w:num w:numId="6">
    <w:abstractNumId w:val="1"/>
  </w:num>
  <w:num w:numId="7">
    <w:abstractNumId w:val="2"/>
  </w:num>
  <w:num w:numId="8">
    <w:abstractNumId w:val="8"/>
  </w:num>
  <w:num w:numId="9">
    <w:abstractNumId w:val="6"/>
  </w:num>
  <w:num w:numId="10">
    <w:abstractNumId w:val="10"/>
  </w:num>
  <w:num w:numId="11">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grammar="clean"/>
  <w:stylePaneFormatFilter w:val="3F01"/>
  <w:defaultTabStop w:val="708"/>
  <w:hyphenationZone w:val="425"/>
  <w:characterSpacingControl w:val="doNotCompress"/>
  <w:hdrShapeDefaults>
    <o:shapedefaults v:ext="edit" spidmax="695298"/>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36E0"/>
    <w:rsid w:val="00016AA0"/>
    <w:rsid w:val="00017DA5"/>
    <w:rsid w:val="00022BD2"/>
    <w:rsid w:val="00024FEF"/>
    <w:rsid w:val="0003072D"/>
    <w:rsid w:val="00033922"/>
    <w:rsid w:val="00033CEB"/>
    <w:rsid w:val="000362A9"/>
    <w:rsid w:val="00037D25"/>
    <w:rsid w:val="00042584"/>
    <w:rsid w:val="00044D2E"/>
    <w:rsid w:val="000457B5"/>
    <w:rsid w:val="00046A79"/>
    <w:rsid w:val="00046E9D"/>
    <w:rsid w:val="00050711"/>
    <w:rsid w:val="00051042"/>
    <w:rsid w:val="000516A3"/>
    <w:rsid w:val="00053264"/>
    <w:rsid w:val="0005441C"/>
    <w:rsid w:val="000546BE"/>
    <w:rsid w:val="0005559E"/>
    <w:rsid w:val="00063CF8"/>
    <w:rsid w:val="00067363"/>
    <w:rsid w:val="00067615"/>
    <w:rsid w:val="000677B4"/>
    <w:rsid w:val="00067EEE"/>
    <w:rsid w:val="000704AB"/>
    <w:rsid w:val="00072160"/>
    <w:rsid w:val="00072735"/>
    <w:rsid w:val="00073B7E"/>
    <w:rsid w:val="000743A0"/>
    <w:rsid w:val="00075026"/>
    <w:rsid w:val="00076312"/>
    <w:rsid w:val="00077A88"/>
    <w:rsid w:val="00077BF4"/>
    <w:rsid w:val="000825EC"/>
    <w:rsid w:val="00083E4E"/>
    <w:rsid w:val="00086F28"/>
    <w:rsid w:val="000873CF"/>
    <w:rsid w:val="00087E34"/>
    <w:rsid w:val="000915CD"/>
    <w:rsid w:val="000941CA"/>
    <w:rsid w:val="00096DA1"/>
    <w:rsid w:val="000A133F"/>
    <w:rsid w:val="000A3582"/>
    <w:rsid w:val="000A6A5F"/>
    <w:rsid w:val="000B30D9"/>
    <w:rsid w:val="000C16DA"/>
    <w:rsid w:val="000C2041"/>
    <w:rsid w:val="000C22DA"/>
    <w:rsid w:val="000C337E"/>
    <w:rsid w:val="000C3873"/>
    <w:rsid w:val="000C40CB"/>
    <w:rsid w:val="000C47AE"/>
    <w:rsid w:val="000C4953"/>
    <w:rsid w:val="000D5D61"/>
    <w:rsid w:val="000D6B11"/>
    <w:rsid w:val="000E1823"/>
    <w:rsid w:val="000E27E7"/>
    <w:rsid w:val="000E2D15"/>
    <w:rsid w:val="000F1749"/>
    <w:rsid w:val="000F305D"/>
    <w:rsid w:val="000F5A8D"/>
    <w:rsid w:val="000F5EF4"/>
    <w:rsid w:val="000F7076"/>
    <w:rsid w:val="000F7844"/>
    <w:rsid w:val="0010060C"/>
    <w:rsid w:val="0010178D"/>
    <w:rsid w:val="00101CFD"/>
    <w:rsid w:val="00101E4E"/>
    <w:rsid w:val="0011301C"/>
    <w:rsid w:val="0011338B"/>
    <w:rsid w:val="00116656"/>
    <w:rsid w:val="001172ED"/>
    <w:rsid w:val="00117AA2"/>
    <w:rsid w:val="00117C70"/>
    <w:rsid w:val="001204C1"/>
    <w:rsid w:val="001209D4"/>
    <w:rsid w:val="00122D88"/>
    <w:rsid w:val="00123215"/>
    <w:rsid w:val="001232BE"/>
    <w:rsid w:val="00124EA1"/>
    <w:rsid w:val="00126642"/>
    <w:rsid w:val="001307A7"/>
    <w:rsid w:val="00131CFB"/>
    <w:rsid w:val="00135F63"/>
    <w:rsid w:val="001360FD"/>
    <w:rsid w:val="00136165"/>
    <w:rsid w:val="00137AEE"/>
    <w:rsid w:val="001403F3"/>
    <w:rsid w:val="00140D3C"/>
    <w:rsid w:val="00140F44"/>
    <w:rsid w:val="0014143E"/>
    <w:rsid w:val="001421F4"/>
    <w:rsid w:val="00142C8E"/>
    <w:rsid w:val="0014307B"/>
    <w:rsid w:val="00143B44"/>
    <w:rsid w:val="00144AB1"/>
    <w:rsid w:val="00145211"/>
    <w:rsid w:val="00146353"/>
    <w:rsid w:val="00146577"/>
    <w:rsid w:val="00150E4E"/>
    <w:rsid w:val="0015267B"/>
    <w:rsid w:val="00153427"/>
    <w:rsid w:val="001543FF"/>
    <w:rsid w:val="00155032"/>
    <w:rsid w:val="001551D6"/>
    <w:rsid w:val="00155425"/>
    <w:rsid w:val="00155B70"/>
    <w:rsid w:val="00157604"/>
    <w:rsid w:val="00162E93"/>
    <w:rsid w:val="00163318"/>
    <w:rsid w:val="0016353A"/>
    <w:rsid w:val="00165508"/>
    <w:rsid w:val="00166951"/>
    <w:rsid w:val="00170C4A"/>
    <w:rsid w:val="00170D3F"/>
    <w:rsid w:val="00170F03"/>
    <w:rsid w:val="001733F6"/>
    <w:rsid w:val="001737EB"/>
    <w:rsid w:val="00175CE4"/>
    <w:rsid w:val="001765E7"/>
    <w:rsid w:val="001771E6"/>
    <w:rsid w:val="00181091"/>
    <w:rsid w:val="001829D1"/>
    <w:rsid w:val="001829D4"/>
    <w:rsid w:val="00183795"/>
    <w:rsid w:val="00185C69"/>
    <w:rsid w:val="0018755D"/>
    <w:rsid w:val="00190868"/>
    <w:rsid w:val="0019129D"/>
    <w:rsid w:val="001949CF"/>
    <w:rsid w:val="00194C14"/>
    <w:rsid w:val="00195325"/>
    <w:rsid w:val="001969A3"/>
    <w:rsid w:val="001A12D0"/>
    <w:rsid w:val="001A15CD"/>
    <w:rsid w:val="001A52F2"/>
    <w:rsid w:val="001A6AD3"/>
    <w:rsid w:val="001A6D78"/>
    <w:rsid w:val="001A7A63"/>
    <w:rsid w:val="001B78AD"/>
    <w:rsid w:val="001C0F7E"/>
    <w:rsid w:val="001C6A86"/>
    <w:rsid w:val="001C71E0"/>
    <w:rsid w:val="001D4C3A"/>
    <w:rsid w:val="001D5763"/>
    <w:rsid w:val="001D6AB5"/>
    <w:rsid w:val="001D7106"/>
    <w:rsid w:val="001E0A4E"/>
    <w:rsid w:val="001E0D97"/>
    <w:rsid w:val="001E278F"/>
    <w:rsid w:val="001E3E5C"/>
    <w:rsid w:val="001E438D"/>
    <w:rsid w:val="001E491C"/>
    <w:rsid w:val="001E5F6F"/>
    <w:rsid w:val="001F194A"/>
    <w:rsid w:val="001F2637"/>
    <w:rsid w:val="001F56C0"/>
    <w:rsid w:val="00201B79"/>
    <w:rsid w:val="00202275"/>
    <w:rsid w:val="00202D62"/>
    <w:rsid w:val="00204913"/>
    <w:rsid w:val="002054C7"/>
    <w:rsid w:val="00205758"/>
    <w:rsid w:val="00206865"/>
    <w:rsid w:val="00214BAE"/>
    <w:rsid w:val="0021672E"/>
    <w:rsid w:val="002201F6"/>
    <w:rsid w:val="00222D9D"/>
    <w:rsid w:val="00224282"/>
    <w:rsid w:val="00225477"/>
    <w:rsid w:val="00227116"/>
    <w:rsid w:val="00227944"/>
    <w:rsid w:val="0023233C"/>
    <w:rsid w:val="00232DFC"/>
    <w:rsid w:val="0023355F"/>
    <w:rsid w:val="00234CC5"/>
    <w:rsid w:val="00235A43"/>
    <w:rsid w:val="00236A04"/>
    <w:rsid w:val="00240EF5"/>
    <w:rsid w:val="00241163"/>
    <w:rsid w:val="00241305"/>
    <w:rsid w:val="00241A9E"/>
    <w:rsid w:val="00245534"/>
    <w:rsid w:val="002456D5"/>
    <w:rsid w:val="00246A0F"/>
    <w:rsid w:val="00246CF8"/>
    <w:rsid w:val="00247F1A"/>
    <w:rsid w:val="00247FFE"/>
    <w:rsid w:val="00250136"/>
    <w:rsid w:val="0025036B"/>
    <w:rsid w:val="002503E9"/>
    <w:rsid w:val="00250B2A"/>
    <w:rsid w:val="00255846"/>
    <w:rsid w:val="00257A44"/>
    <w:rsid w:val="00261EEC"/>
    <w:rsid w:val="00265D3C"/>
    <w:rsid w:val="002661E3"/>
    <w:rsid w:val="00266FF5"/>
    <w:rsid w:val="00267153"/>
    <w:rsid w:val="00270928"/>
    <w:rsid w:val="002726AC"/>
    <w:rsid w:val="002744D4"/>
    <w:rsid w:val="002759CE"/>
    <w:rsid w:val="002821BC"/>
    <w:rsid w:val="00282546"/>
    <w:rsid w:val="002825F6"/>
    <w:rsid w:val="00283E8B"/>
    <w:rsid w:val="00284FAC"/>
    <w:rsid w:val="002860A4"/>
    <w:rsid w:val="002863E2"/>
    <w:rsid w:val="00287D71"/>
    <w:rsid w:val="00296DF2"/>
    <w:rsid w:val="002A0150"/>
    <w:rsid w:val="002A06DB"/>
    <w:rsid w:val="002A2EE4"/>
    <w:rsid w:val="002A45BF"/>
    <w:rsid w:val="002A6352"/>
    <w:rsid w:val="002A670B"/>
    <w:rsid w:val="002B04BE"/>
    <w:rsid w:val="002B0D9C"/>
    <w:rsid w:val="002B23E8"/>
    <w:rsid w:val="002B268C"/>
    <w:rsid w:val="002B29D4"/>
    <w:rsid w:val="002B4021"/>
    <w:rsid w:val="002B579C"/>
    <w:rsid w:val="002B6667"/>
    <w:rsid w:val="002B7517"/>
    <w:rsid w:val="002B7B7F"/>
    <w:rsid w:val="002C2243"/>
    <w:rsid w:val="002C25AF"/>
    <w:rsid w:val="002C61B5"/>
    <w:rsid w:val="002C647F"/>
    <w:rsid w:val="002C68B7"/>
    <w:rsid w:val="002C6C5F"/>
    <w:rsid w:val="002D11AD"/>
    <w:rsid w:val="002D21BE"/>
    <w:rsid w:val="002D2ED2"/>
    <w:rsid w:val="002D32FE"/>
    <w:rsid w:val="002D4DBC"/>
    <w:rsid w:val="002D50B8"/>
    <w:rsid w:val="002E053F"/>
    <w:rsid w:val="002E2A3C"/>
    <w:rsid w:val="002E3AC7"/>
    <w:rsid w:val="002E3BC0"/>
    <w:rsid w:val="002E44E1"/>
    <w:rsid w:val="002F042F"/>
    <w:rsid w:val="002F0907"/>
    <w:rsid w:val="002F13C6"/>
    <w:rsid w:val="002F2F7D"/>
    <w:rsid w:val="002F46F4"/>
    <w:rsid w:val="002F6D88"/>
    <w:rsid w:val="002F7B53"/>
    <w:rsid w:val="00302E4F"/>
    <w:rsid w:val="00303054"/>
    <w:rsid w:val="00303BB2"/>
    <w:rsid w:val="0030557E"/>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1A91"/>
    <w:rsid w:val="00332AC6"/>
    <w:rsid w:val="00332F1F"/>
    <w:rsid w:val="00333BF8"/>
    <w:rsid w:val="00334FAF"/>
    <w:rsid w:val="00336A68"/>
    <w:rsid w:val="003416DE"/>
    <w:rsid w:val="003458AA"/>
    <w:rsid w:val="00350383"/>
    <w:rsid w:val="00351ABF"/>
    <w:rsid w:val="00353DF2"/>
    <w:rsid w:val="00356957"/>
    <w:rsid w:val="00357DD2"/>
    <w:rsid w:val="00361A96"/>
    <w:rsid w:val="00361BCF"/>
    <w:rsid w:val="003631F5"/>
    <w:rsid w:val="00365E50"/>
    <w:rsid w:val="0036668D"/>
    <w:rsid w:val="00366E63"/>
    <w:rsid w:val="003672E1"/>
    <w:rsid w:val="0036733A"/>
    <w:rsid w:val="00367EC5"/>
    <w:rsid w:val="0037118A"/>
    <w:rsid w:val="00372666"/>
    <w:rsid w:val="00373292"/>
    <w:rsid w:val="003737F2"/>
    <w:rsid w:val="00374027"/>
    <w:rsid w:val="00375BC1"/>
    <w:rsid w:val="00380C01"/>
    <w:rsid w:val="00381299"/>
    <w:rsid w:val="003825CB"/>
    <w:rsid w:val="00383D99"/>
    <w:rsid w:val="00384B6A"/>
    <w:rsid w:val="00392899"/>
    <w:rsid w:val="00393327"/>
    <w:rsid w:val="003940A8"/>
    <w:rsid w:val="0039786D"/>
    <w:rsid w:val="003A1F2B"/>
    <w:rsid w:val="003A3123"/>
    <w:rsid w:val="003A6BA9"/>
    <w:rsid w:val="003B2016"/>
    <w:rsid w:val="003B28C1"/>
    <w:rsid w:val="003B294C"/>
    <w:rsid w:val="003B4424"/>
    <w:rsid w:val="003B5346"/>
    <w:rsid w:val="003B6C70"/>
    <w:rsid w:val="003B6FA8"/>
    <w:rsid w:val="003B70A6"/>
    <w:rsid w:val="003B736D"/>
    <w:rsid w:val="003C01BC"/>
    <w:rsid w:val="003C0CCA"/>
    <w:rsid w:val="003C1F2E"/>
    <w:rsid w:val="003C242B"/>
    <w:rsid w:val="003C31D5"/>
    <w:rsid w:val="003D0308"/>
    <w:rsid w:val="003D1CE9"/>
    <w:rsid w:val="003D31EA"/>
    <w:rsid w:val="003D3682"/>
    <w:rsid w:val="003D51C4"/>
    <w:rsid w:val="003D5696"/>
    <w:rsid w:val="003D5A4F"/>
    <w:rsid w:val="003D694C"/>
    <w:rsid w:val="003D6F6A"/>
    <w:rsid w:val="003E0849"/>
    <w:rsid w:val="003E2060"/>
    <w:rsid w:val="003E2382"/>
    <w:rsid w:val="003E3F2B"/>
    <w:rsid w:val="003E5D44"/>
    <w:rsid w:val="003E66C1"/>
    <w:rsid w:val="003E7310"/>
    <w:rsid w:val="003E7E2F"/>
    <w:rsid w:val="003F11D6"/>
    <w:rsid w:val="003F3FC2"/>
    <w:rsid w:val="003F6999"/>
    <w:rsid w:val="003F6C38"/>
    <w:rsid w:val="003F7727"/>
    <w:rsid w:val="00400D08"/>
    <w:rsid w:val="00401754"/>
    <w:rsid w:val="004026DE"/>
    <w:rsid w:val="00403FB6"/>
    <w:rsid w:val="0040638C"/>
    <w:rsid w:val="004069A0"/>
    <w:rsid w:val="00412BCB"/>
    <w:rsid w:val="004136B4"/>
    <w:rsid w:val="00414CA4"/>
    <w:rsid w:val="00415284"/>
    <w:rsid w:val="004164A6"/>
    <w:rsid w:val="004169D7"/>
    <w:rsid w:val="00424146"/>
    <w:rsid w:val="00424999"/>
    <w:rsid w:val="00424E68"/>
    <w:rsid w:val="00430075"/>
    <w:rsid w:val="004310CD"/>
    <w:rsid w:val="00433028"/>
    <w:rsid w:val="00434F53"/>
    <w:rsid w:val="0044046F"/>
    <w:rsid w:val="00441CF6"/>
    <w:rsid w:val="0044211B"/>
    <w:rsid w:val="00444A6A"/>
    <w:rsid w:val="00444E9C"/>
    <w:rsid w:val="00445C86"/>
    <w:rsid w:val="00446F88"/>
    <w:rsid w:val="00447A97"/>
    <w:rsid w:val="00447B6D"/>
    <w:rsid w:val="00447F11"/>
    <w:rsid w:val="00450935"/>
    <w:rsid w:val="00451F0E"/>
    <w:rsid w:val="0045264A"/>
    <w:rsid w:val="004533EF"/>
    <w:rsid w:val="00453887"/>
    <w:rsid w:val="00453DE1"/>
    <w:rsid w:val="00457758"/>
    <w:rsid w:val="00457F59"/>
    <w:rsid w:val="0046105C"/>
    <w:rsid w:val="00461B15"/>
    <w:rsid w:val="00461E39"/>
    <w:rsid w:val="00464DB2"/>
    <w:rsid w:val="00465065"/>
    <w:rsid w:val="0046656C"/>
    <w:rsid w:val="00470834"/>
    <w:rsid w:val="004712E1"/>
    <w:rsid w:val="0047172D"/>
    <w:rsid w:val="00472F61"/>
    <w:rsid w:val="004744B1"/>
    <w:rsid w:val="0047453D"/>
    <w:rsid w:val="00475782"/>
    <w:rsid w:val="0048064B"/>
    <w:rsid w:val="004813E1"/>
    <w:rsid w:val="0048268F"/>
    <w:rsid w:val="0048332D"/>
    <w:rsid w:val="00483D29"/>
    <w:rsid w:val="00484304"/>
    <w:rsid w:val="004856E9"/>
    <w:rsid w:val="0048609A"/>
    <w:rsid w:val="0048734A"/>
    <w:rsid w:val="004908A3"/>
    <w:rsid w:val="0049251A"/>
    <w:rsid w:val="00494FEF"/>
    <w:rsid w:val="00495EC9"/>
    <w:rsid w:val="0049641D"/>
    <w:rsid w:val="004A04E5"/>
    <w:rsid w:val="004A2021"/>
    <w:rsid w:val="004A31AD"/>
    <w:rsid w:val="004A4482"/>
    <w:rsid w:val="004A6D3B"/>
    <w:rsid w:val="004A71B2"/>
    <w:rsid w:val="004B28BD"/>
    <w:rsid w:val="004B5793"/>
    <w:rsid w:val="004C1C76"/>
    <w:rsid w:val="004C1F35"/>
    <w:rsid w:val="004C2912"/>
    <w:rsid w:val="004C358F"/>
    <w:rsid w:val="004C4D7A"/>
    <w:rsid w:val="004C4DD6"/>
    <w:rsid w:val="004C5EF2"/>
    <w:rsid w:val="004C7442"/>
    <w:rsid w:val="004D1089"/>
    <w:rsid w:val="004D11E2"/>
    <w:rsid w:val="004D157E"/>
    <w:rsid w:val="004D192A"/>
    <w:rsid w:val="004D1D29"/>
    <w:rsid w:val="004D231A"/>
    <w:rsid w:val="004D2CC9"/>
    <w:rsid w:val="004D4741"/>
    <w:rsid w:val="004D4815"/>
    <w:rsid w:val="004D4B75"/>
    <w:rsid w:val="004D57A3"/>
    <w:rsid w:val="004D740A"/>
    <w:rsid w:val="004D7C75"/>
    <w:rsid w:val="004E07D0"/>
    <w:rsid w:val="004E07F8"/>
    <w:rsid w:val="004E0928"/>
    <w:rsid w:val="004E737A"/>
    <w:rsid w:val="004F185A"/>
    <w:rsid w:val="004F1AE6"/>
    <w:rsid w:val="004F39A9"/>
    <w:rsid w:val="004F4321"/>
    <w:rsid w:val="004F494F"/>
    <w:rsid w:val="004F7038"/>
    <w:rsid w:val="0050166F"/>
    <w:rsid w:val="00502F2D"/>
    <w:rsid w:val="00506161"/>
    <w:rsid w:val="005071ED"/>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23F6"/>
    <w:rsid w:val="00532AF4"/>
    <w:rsid w:val="00533FCF"/>
    <w:rsid w:val="0053730B"/>
    <w:rsid w:val="00537E4E"/>
    <w:rsid w:val="00540F1B"/>
    <w:rsid w:val="005537F8"/>
    <w:rsid w:val="00554FD4"/>
    <w:rsid w:val="005550E6"/>
    <w:rsid w:val="00555B56"/>
    <w:rsid w:val="0055678C"/>
    <w:rsid w:val="00557B2C"/>
    <w:rsid w:val="00561F15"/>
    <w:rsid w:val="005636FA"/>
    <w:rsid w:val="0056683D"/>
    <w:rsid w:val="00573B2A"/>
    <w:rsid w:val="00577EC0"/>
    <w:rsid w:val="00583DF0"/>
    <w:rsid w:val="00586A96"/>
    <w:rsid w:val="00586AA3"/>
    <w:rsid w:val="00587A94"/>
    <w:rsid w:val="00590C68"/>
    <w:rsid w:val="005913E9"/>
    <w:rsid w:val="00594857"/>
    <w:rsid w:val="00595B9D"/>
    <w:rsid w:val="00595E1F"/>
    <w:rsid w:val="00597940"/>
    <w:rsid w:val="005A0AF5"/>
    <w:rsid w:val="005B22DA"/>
    <w:rsid w:val="005B2316"/>
    <w:rsid w:val="005B364E"/>
    <w:rsid w:val="005B4DE8"/>
    <w:rsid w:val="005B56D9"/>
    <w:rsid w:val="005B6F38"/>
    <w:rsid w:val="005B75C9"/>
    <w:rsid w:val="005C19B9"/>
    <w:rsid w:val="005C22DD"/>
    <w:rsid w:val="005C42C4"/>
    <w:rsid w:val="005C523E"/>
    <w:rsid w:val="005D24D0"/>
    <w:rsid w:val="005D3C55"/>
    <w:rsid w:val="005D7F03"/>
    <w:rsid w:val="005E0B0D"/>
    <w:rsid w:val="005E548E"/>
    <w:rsid w:val="005E56CF"/>
    <w:rsid w:val="005F1F82"/>
    <w:rsid w:val="005F23CF"/>
    <w:rsid w:val="005F41D2"/>
    <w:rsid w:val="005F6243"/>
    <w:rsid w:val="005F6D20"/>
    <w:rsid w:val="005F7C83"/>
    <w:rsid w:val="0060154D"/>
    <w:rsid w:val="00605E0D"/>
    <w:rsid w:val="0061004A"/>
    <w:rsid w:val="00621861"/>
    <w:rsid w:val="00625C64"/>
    <w:rsid w:val="0063047C"/>
    <w:rsid w:val="00630B0B"/>
    <w:rsid w:val="0063121F"/>
    <w:rsid w:val="00632790"/>
    <w:rsid w:val="006338D1"/>
    <w:rsid w:val="0064212C"/>
    <w:rsid w:val="00643141"/>
    <w:rsid w:val="00645015"/>
    <w:rsid w:val="00646C1D"/>
    <w:rsid w:val="006505F3"/>
    <w:rsid w:val="00655691"/>
    <w:rsid w:val="00657119"/>
    <w:rsid w:val="00657BF6"/>
    <w:rsid w:val="0066098A"/>
    <w:rsid w:val="00662A21"/>
    <w:rsid w:val="0066302C"/>
    <w:rsid w:val="006631FB"/>
    <w:rsid w:val="006636A4"/>
    <w:rsid w:val="00664269"/>
    <w:rsid w:val="00664504"/>
    <w:rsid w:val="00667AD7"/>
    <w:rsid w:val="006716D9"/>
    <w:rsid w:val="00676AA2"/>
    <w:rsid w:val="00676E07"/>
    <w:rsid w:val="006774FA"/>
    <w:rsid w:val="00681C99"/>
    <w:rsid w:val="0068274B"/>
    <w:rsid w:val="00682A57"/>
    <w:rsid w:val="00684CF4"/>
    <w:rsid w:val="006877B4"/>
    <w:rsid w:val="0068783D"/>
    <w:rsid w:val="006928C9"/>
    <w:rsid w:val="006930B8"/>
    <w:rsid w:val="006936BB"/>
    <w:rsid w:val="00694729"/>
    <w:rsid w:val="006949F3"/>
    <w:rsid w:val="006958BD"/>
    <w:rsid w:val="00697334"/>
    <w:rsid w:val="00697F02"/>
    <w:rsid w:val="006A1490"/>
    <w:rsid w:val="006A1BCD"/>
    <w:rsid w:val="006A4E17"/>
    <w:rsid w:val="006A5309"/>
    <w:rsid w:val="006A61E4"/>
    <w:rsid w:val="006B159B"/>
    <w:rsid w:val="006B31D3"/>
    <w:rsid w:val="006B447B"/>
    <w:rsid w:val="006B453D"/>
    <w:rsid w:val="006B5836"/>
    <w:rsid w:val="006C0996"/>
    <w:rsid w:val="006C1DC1"/>
    <w:rsid w:val="006C350A"/>
    <w:rsid w:val="006C3DA2"/>
    <w:rsid w:val="006C634D"/>
    <w:rsid w:val="006C640B"/>
    <w:rsid w:val="006C6430"/>
    <w:rsid w:val="006D0258"/>
    <w:rsid w:val="006D4E8D"/>
    <w:rsid w:val="006D590F"/>
    <w:rsid w:val="006D5D22"/>
    <w:rsid w:val="006E0D4C"/>
    <w:rsid w:val="006E3887"/>
    <w:rsid w:val="006E6BA2"/>
    <w:rsid w:val="006E73A1"/>
    <w:rsid w:val="006E74F1"/>
    <w:rsid w:val="006E7547"/>
    <w:rsid w:val="006F4431"/>
    <w:rsid w:val="006F6E0F"/>
    <w:rsid w:val="007006B0"/>
    <w:rsid w:val="007019DC"/>
    <w:rsid w:val="00701F10"/>
    <w:rsid w:val="00702306"/>
    <w:rsid w:val="00702897"/>
    <w:rsid w:val="00703F1D"/>
    <w:rsid w:val="00703FAD"/>
    <w:rsid w:val="00704E8F"/>
    <w:rsid w:val="007105E5"/>
    <w:rsid w:val="00710F13"/>
    <w:rsid w:val="00711708"/>
    <w:rsid w:val="00712D3F"/>
    <w:rsid w:val="00717478"/>
    <w:rsid w:val="00721D3E"/>
    <w:rsid w:val="00722B02"/>
    <w:rsid w:val="00722C56"/>
    <w:rsid w:val="007252D3"/>
    <w:rsid w:val="007256D4"/>
    <w:rsid w:val="00726804"/>
    <w:rsid w:val="00727120"/>
    <w:rsid w:val="00727173"/>
    <w:rsid w:val="0072781A"/>
    <w:rsid w:val="00730F24"/>
    <w:rsid w:val="00731EBB"/>
    <w:rsid w:val="007320B2"/>
    <w:rsid w:val="007348FE"/>
    <w:rsid w:val="00734A63"/>
    <w:rsid w:val="00734BA9"/>
    <w:rsid w:val="00741184"/>
    <w:rsid w:val="007419EB"/>
    <w:rsid w:val="00742C05"/>
    <w:rsid w:val="00743988"/>
    <w:rsid w:val="007440F5"/>
    <w:rsid w:val="0074498C"/>
    <w:rsid w:val="007465D8"/>
    <w:rsid w:val="00747158"/>
    <w:rsid w:val="0075074B"/>
    <w:rsid w:val="00756F3A"/>
    <w:rsid w:val="00757A74"/>
    <w:rsid w:val="00760140"/>
    <w:rsid w:val="00760ECB"/>
    <w:rsid w:val="007635F9"/>
    <w:rsid w:val="00763C44"/>
    <w:rsid w:val="00765E89"/>
    <w:rsid w:val="00767711"/>
    <w:rsid w:val="00767F47"/>
    <w:rsid w:val="00772E66"/>
    <w:rsid w:val="0077398E"/>
    <w:rsid w:val="007771EA"/>
    <w:rsid w:val="00782C76"/>
    <w:rsid w:val="007855E5"/>
    <w:rsid w:val="00786044"/>
    <w:rsid w:val="00786F4F"/>
    <w:rsid w:val="00792B95"/>
    <w:rsid w:val="00793A58"/>
    <w:rsid w:val="00793DAF"/>
    <w:rsid w:val="00793DB1"/>
    <w:rsid w:val="007969C0"/>
    <w:rsid w:val="00797717"/>
    <w:rsid w:val="007A02EB"/>
    <w:rsid w:val="007A19AF"/>
    <w:rsid w:val="007A1D46"/>
    <w:rsid w:val="007A34C4"/>
    <w:rsid w:val="007A351D"/>
    <w:rsid w:val="007A4850"/>
    <w:rsid w:val="007A6627"/>
    <w:rsid w:val="007A6B05"/>
    <w:rsid w:val="007A761F"/>
    <w:rsid w:val="007B3BCE"/>
    <w:rsid w:val="007B4DB1"/>
    <w:rsid w:val="007C19AA"/>
    <w:rsid w:val="007C19D7"/>
    <w:rsid w:val="007C1D60"/>
    <w:rsid w:val="007C2808"/>
    <w:rsid w:val="007C312B"/>
    <w:rsid w:val="007C669E"/>
    <w:rsid w:val="007C6B36"/>
    <w:rsid w:val="007D0005"/>
    <w:rsid w:val="007D1270"/>
    <w:rsid w:val="007D25B7"/>
    <w:rsid w:val="007D64DE"/>
    <w:rsid w:val="007D689F"/>
    <w:rsid w:val="007E03E3"/>
    <w:rsid w:val="007E1316"/>
    <w:rsid w:val="007E2B11"/>
    <w:rsid w:val="007E33DE"/>
    <w:rsid w:val="007E4C61"/>
    <w:rsid w:val="007E5901"/>
    <w:rsid w:val="007E5FD3"/>
    <w:rsid w:val="007E7D5A"/>
    <w:rsid w:val="007F12CE"/>
    <w:rsid w:val="007F3791"/>
    <w:rsid w:val="007F497A"/>
    <w:rsid w:val="00800E14"/>
    <w:rsid w:val="0080169B"/>
    <w:rsid w:val="008019F1"/>
    <w:rsid w:val="00804079"/>
    <w:rsid w:val="008042FD"/>
    <w:rsid w:val="00805F59"/>
    <w:rsid w:val="00806BD3"/>
    <w:rsid w:val="00814915"/>
    <w:rsid w:val="00814E70"/>
    <w:rsid w:val="00815FBD"/>
    <w:rsid w:val="008162AD"/>
    <w:rsid w:val="00817F2A"/>
    <w:rsid w:val="00825050"/>
    <w:rsid w:val="00832245"/>
    <w:rsid w:val="008343D7"/>
    <w:rsid w:val="00840498"/>
    <w:rsid w:val="00841973"/>
    <w:rsid w:val="008420A6"/>
    <w:rsid w:val="00843326"/>
    <w:rsid w:val="0084497B"/>
    <w:rsid w:val="00845420"/>
    <w:rsid w:val="00845B49"/>
    <w:rsid w:val="00850985"/>
    <w:rsid w:val="00851897"/>
    <w:rsid w:val="008523FA"/>
    <w:rsid w:val="00852CBD"/>
    <w:rsid w:val="00855B9F"/>
    <w:rsid w:val="00856ED7"/>
    <w:rsid w:val="00860F3A"/>
    <w:rsid w:val="00862061"/>
    <w:rsid w:val="00865C66"/>
    <w:rsid w:val="00870332"/>
    <w:rsid w:val="00870CD3"/>
    <w:rsid w:val="00870EF6"/>
    <w:rsid w:val="00872127"/>
    <w:rsid w:val="0087231C"/>
    <w:rsid w:val="0087360D"/>
    <w:rsid w:val="00877B46"/>
    <w:rsid w:val="008802B6"/>
    <w:rsid w:val="008816F9"/>
    <w:rsid w:val="008839CF"/>
    <w:rsid w:val="00883B42"/>
    <w:rsid w:val="00886216"/>
    <w:rsid w:val="0088710E"/>
    <w:rsid w:val="0088771D"/>
    <w:rsid w:val="00890667"/>
    <w:rsid w:val="008916FC"/>
    <w:rsid w:val="00894816"/>
    <w:rsid w:val="00895754"/>
    <w:rsid w:val="008A04B0"/>
    <w:rsid w:val="008A0927"/>
    <w:rsid w:val="008A7198"/>
    <w:rsid w:val="008B027A"/>
    <w:rsid w:val="008B1379"/>
    <w:rsid w:val="008B1469"/>
    <w:rsid w:val="008B271D"/>
    <w:rsid w:val="008B475A"/>
    <w:rsid w:val="008B6D39"/>
    <w:rsid w:val="008C05D0"/>
    <w:rsid w:val="008C1B2F"/>
    <w:rsid w:val="008C1D08"/>
    <w:rsid w:val="008D740A"/>
    <w:rsid w:val="008E5B16"/>
    <w:rsid w:val="008E6D7F"/>
    <w:rsid w:val="008E7057"/>
    <w:rsid w:val="008F00DE"/>
    <w:rsid w:val="008F073F"/>
    <w:rsid w:val="008F15E4"/>
    <w:rsid w:val="008F30F8"/>
    <w:rsid w:val="008F4096"/>
    <w:rsid w:val="008F623C"/>
    <w:rsid w:val="008F6439"/>
    <w:rsid w:val="00900919"/>
    <w:rsid w:val="009009ED"/>
    <w:rsid w:val="0090382B"/>
    <w:rsid w:val="00910B49"/>
    <w:rsid w:val="00911185"/>
    <w:rsid w:val="00911495"/>
    <w:rsid w:val="00911FEA"/>
    <w:rsid w:val="009126B9"/>
    <w:rsid w:val="0091270A"/>
    <w:rsid w:val="0091400C"/>
    <w:rsid w:val="00914687"/>
    <w:rsid w:val="00915170"/>
    <w:rsid w:val="00920163"/>
    <w:rsid w:val="00921DCD"/>
    <w:rsid w:val="00922762"/>
    <w:rsid w:val="009227EE"/>
    <w:rsid w:val="00927E4D"/>
    <w:rsid w:val="009361FA"/>
    <w:rsid w:val="009416AE"/>
    <w:rsid w:val="009422B8"/>
    <w:rsid w:val="009426CD"/>
    <w:rsid w:val="00942BDD"/>
    <w:rsid w:val="009431AB"/>
    <w:rsid w:val="009438A7"/>
    <w:rsid w:val="00943EA7"/>
    <w:rsid w:val="00946110"/>
    <w:rsid w:val="00947AA3"/>
    <w:rsid w:val="00947BA6"/>
    <w:rsid w:val="009519EE"/>
    <w:rsid w:val="00953B80"/>
    <w:rsid w:val="00955756"/>
    <w:rsid w:val="00960B1B"/>
    <w:rsid w:val="00961C33"/>
    <w:rsid w:val="00963694"/>
    <w:rsid w:val="00963829"/>
    <w:rsid w:val="009653C8"/>
    <w:rsid w:val="0096679C"/>
    <w:rsid w:val="00966939"/>
    <w:rsid w:val="00967966"/>
    <w:rsid w:val="0097066B"/>
    <w:rsid w:val="00971FA9"/>
    <w:rsid w:val="00972339"/>
    <w:rsid w:val="0097243F"/>
    <w:rsid w:val="009725D8"/>
    <w:rsid w:val="00974864"/>
    <w:rsid w:val="0097529C"/>
    <w:rsid w:val="00977700"/>
    <w:rsid w:val="00980CBF"/>
    <w:rsid w:val="00982CBB"/>
    <w:rsid w:val="00983DAD"/>
    <w:rsid w:val="00984342"/>
    <w:rsid w:val="00984632"/>
    <w:rsid w:val="009846AB"/>
    <w:rsid w:val="00985ACC"/>
    <w:rsid w:val="00985CDE"/>
    <w:rsid w:val="0098622E"/>
    <w:rsid w:val="00987906"/>
    <w:rsid w:val="00991C9D"/>
    <w:rsid w:val="00993871"/>
    <w:rsid w:val="0099563E"/>
    <w:rsid w:val="00996BCB"/>
    <w:rsid w:val="009A0719"/>
    <w:rsid w:val="009A0A05"/>
    <w:rsid w:val="009A2007"/>
    <w:rsid w:val="009A2113"/>
    <w:rsid w:val="009A2266"/>
    <w:rsid w:val="009A3136"/>
    <w:rsid w:val="009A35C0"/>
    <w:rsid w:val="009A515E"/>
    <w:rsid w:val="009B27A2"/>
    <w:rsid w:val="009B39B1"/>
    <w:rsid w:val="009B433E"/>
    <w:rsid w:val="009B5B8D"/>
    <w:rsid w:val="009B6BE2"/>
    <w:rsid w:val="009B7116"/>
    <w:rsid w:val="009C1396"/>
    <w:rsid w:val="009C162D"/>
    <w:rsid w:val="009C1654"/>
    <w:rsid w:val="009C3C6E"/>
    <w:rsid w:val="009C4094"/>
    <w:rsid w:val="009C4524"/>
    <w:rsid w:val="009C4E81"/>
    <w:rsid w:val="009C6D7B"/>
    <w:rsid w:val="009C7714"/>
    <w:rsid w:val="009D1BF8"/>
    <w:rsid w:val="009D3B47"/>
    <w:rsid w:val="009D5342"/>
    <w:rsid w:val="009D5785"/>
    <w:rsid w:val="009D58A2"/>
    <w:rsid w:val="009D79B9"/>
    <w:rsid w:val="009E0EF0"/>
    <w:rsid w:val="009E1A38"/>
    <w:rsid w:val="009F140E"/>
    <w:rsid w:val="009F333D"/>
    <w:rsid w:val="009F356F"/>
    <w:rsid w:val="009F3578"/>
    <w:rsid w:val="009F494C"/>
    <w:rsid w:val="009F55F1"/>
    <w:rsid w:val="00A00301"/>
    <w:rsid w:val="00A0033F"/>
    <w:rsid w:val="00A00E65"/>
    <w:rsid w:val="00A00E6C"/>
    <w:rsid w:val="00A02F4C"/>
    <w:rsid w:val="00A02F6D"/>
    <w:rsid w:val="00A05DAC"/>
    <w:rsid w:val="00A07993"/>
    <w:rsid w:val="00A108F5"/>
    <w:rsid w:val="00A14BD6"/>
    <w:rsid w:val="00A14E96"/>
    <w:rsid w:val="00A16402"/>
    <w:rsid w:val="00A17A8C"/>
    <w:rsid w:val="00A22B86"/>
    <w:rsid w:val="00A22B98"/>
    <w:rsid w:val="00A24146"/>
    <w:rsid w:val="00A26AB9"/>
    <w:rsid w:val="00A26B35"/>
    <w:rsid w:val="00A30616"/>
    <w:rsid w:val="00A32604"/>
    <w:rsid w:val="00A3314E"/>
    <w:rsid w:val="00A34AB6"/>
    <w:rsid w:val="00A35735"/>
    <w:rsid w:val="00A41704"/>
    <w:rsid w:val="00A46AC2"/>
    <w:rsid w:val="00A5336A"/>
    <w:rsid w:val="00A57CF5"/>
    <w:rsid w:val="00A60FC0"/>
    <w:rsid w:val="00A61999"/>
    <w:rsid w:val="00A62018"/>
    <w:rsid w:val="00A624DC"/>
    <w:rsid w:val="00A6435C"/>
    <w:rsid w:val="00A650A6"/>
    <w:rsid w:val="00A71397"/>
    <w:rsid w:val="00A72052"/>
    <w:rsid w:val="00A74F75"/>
    <w:rsid w:val="00A8339A"/>
    <w:rsid w:val="00A83D2C"/>
    <w:rsid w:val="00A8474C"/>
    <w:rsid w:val="00A84D3A"/>
    <w:rsid w:val="00A9327F"/>
    <w:rsid w:val="00A95C68"/>
    <w:rsid w:val="00A9688F"/>
    <w:rsid w:val="00A96918"/>
    <w:rsid w:val="00A96FFE"/>
    <w:rsid w:val="00A97619"/>
    <w:rsid w:val="00AA2259"/>
    <w:rsid w:val="00AA59B3"/>
    <w:rsid w:val="00AA6AE7"/>
    <w:rsid w:val="00AA7BA7"/>
    <w:rsid w:val="00AA7EDC"/>
    <w:rsid w:val="00AB6645"/>
    <w:rsid w:val="00AB6707"/>
    <w:rsid w:val="00AC0E7B"/>
    <w:rsid w:val="00AC2E6D"/>
    <w:rsid w:val="00AC3749"/>
    <w:rsid w:val="00AC610C"/>
    <w:rsid w:val="00AC66E3"/>
    <w:rsid w:val="00AD12E3"/>
    <w:rsid w:val="00AD4CA8"/>
    <w:rsid w:val="00AD4ED8"/>
    <w:rsid w:val="00AD6A06"/>
    <w:rsid w:val="00AD6B37"/>
    <w:rsid w:val="00AE0CDC"/>
    <w:rsid w:val="00AE1701"/>
    <w:rsid w:val="00AE359E"/>
    <w:rsid w:val="00AE7F81"/>
    <w:rsid w:val="00AF0E4C"/>
    <w:rsid w:val="00AF3041"/>
    <w:rsid w:val="00AF30DF"/>
    <w:rsid w:val="00AF3317"/>
    <w:rsid w:val="00AF4006"/>
    <w:rsid w:val="00AF4FF9"/>
    <w:rsid w:val="00B00F10"/>
    <w:rsid w:val="00B01332"/>
    <w:rsid w:val="00B0481C"/>
    <w:rsid w:val="00B07DFC"/>
    <w:rsid w:val="00B10D48"/>
    <w:rsid w:val="00B11575"/>
    <w:rsid w:val="00B121E1"/>
    <w:rsid w:val="00B13854"/>
    <w:rsid w:val="00B1439E"/>
    <w:rsid w:val="00B1491D"/>
    <w:rsid w:val="00B15AF5"/>
    <w:rsid w:val="00B1674E"/>
    <w:rsid w:val="00B17AD3"/>
    <w:rsid w:val="00B2104D"/>
    <w:rsid w:val="00B226F2"/>
    <w:rsid w:val="00B232F8"/>
    <w:rsid w:val="00B255B3"/>
    <w:rsid w:val="00B25CE4"/>
    <w:rsid w:val="00B267C7"/>
    <w:rsid w:val="00B274E9"/>
    <w:rsid w:val="00B30A91"/>
    <w:rsid w:val="00B32BCB"/>
    <w:rsid w:val="00B34083"/>
    <w:rsid w:val="00B3697E"/>
    <w:rsid w:val="00B4175A"/>
    <w:rsid w:val="00B42A16"/>
    <w:rsid w:val="00B4707A"/>
    <w:rsid w:val="00B51FE2"/>
    <w:rsid w:val="00B5283C"/>
    <w:rsid w:val="00B52CEA"/>
    <w:rsid w:val="00B665F0"/>
    <w:rsid w:val="00B6674D"/>
    <w:rsid w:val="00B70728"/>
    <w:rsid w:val="00B7291D"/>
    <w:rsid w:val="00B73B39"/>
    <w:rsid w:val="00B75112"/>
    <w:rsid w:val="00B756ED"/>
    <w:rsid w:val="00B77CE2"/>
    <w:rsid w:val="00B80312"/>
    <w:rsid w:val="00B81103"/>
    <w:rsid w:val="00B82E88"/>
    <w:rsid w:val="00B86728"/>
    <w:rsid w:val="00B8736D"/>
    <w:rsid w:val="00B879CC"/>
    <w:rsid w:val="00B90E01"/>
    <w:rsid w:val="00B912B4"/>
    <w:rsid w:val="00B92C02"/>
    <w:rsid w:val="00B94CE0"/>
    <w:rsid w:val="00B956CA"/>
    <w:rsid w:val="00B962CF"/>
    <w:rsid w:val="00BA3E7B"/>
    <w:rsid w:val="00BA65BE"/>
    <w:rsid w:val="00BA697C"/>
    <w:rsid w:val="00BA7AE0"/>
    <w:rsid w:val="00BB02A0"/>
    <w:rsid w:val="00BB0E21"/>
    <w:rsid w:val="00BB1FE4"/>
    <w:rsid w:val="00BB23CF"/>
    <w:rsid w:val="00BB37AC"/>
    <w:rsid w:val="00BB42CD"/>
    <w:rsid w:val="00BB5999"/>
    <w:rsid w:val="00BB6725"/>
    <w:rsid w:val="00BB6735"/>
    <w:rsid w:val="00BB6E2A"/>
    <w:rsid w:val="00BC0695"/>
    <w:rsid w:val="00BC0FC8"/>
    <w:rsid w:val="00BC305B"/>
    <w:rsid w:val="00BC30D9"/>
    <w:rsid w:val="00BC334E"/>
    <w:rsid w:val="00BC65E7"/>
    <w:rsid w:val="00BC76E9"/>
    <w:rsid w:val="00BD14A6"/>
    <w:rsid w:val="00BD1690"/>
    <w:rsid w:val="00BD3405"/>
    <w:rsid w:val="00BD4366"/>
    <w:rsid w:val="00BD5290"/>
    <w:rsid w:val="00BD5637"/>
    <w:rsid w:val="00BD6C6B"/>
    <w:rsid w:val="00BE1FCF"/>
    <w:rsid w:val="00BE3E2D"/>
    <w:rsid w:val="00BE40B1"/>
    <w:rsid w:val="00BE7E86"/>
    <w:rsid w:val="00BF0199"/>
    <w:rsid w:val="00BF104B"/>
    <w:rsid w:val="00BF538F"/>
    <w:rsid w:val="00BF667F"/>
    <w:rsid w:val="00C00CFC"/>
    <w:rsid w:val="00C02DF5"/>
    <w:rsid w:val="00C06DF8"/>
    <w:rsid w:val="00C100F5"/>
    <w:rsid w:val="00C112F5"/>
    <w:rsid w:val="00C12E9B"/>
    <w:rsid w:val="00C12F38"/>
    <w:rsid w:val="00C15820"/>
    <w:rsid w:val="00C15FF8"/>
    <w:rsid w:val="00C17C54"/>
    <w:rsid w:val="00C23C6B"/>
    <w:rsid w:val="00C255CE"/>
    <w:rsid w:val="00C26665"/>
    <w:rsid w:val="00C31534"/>
    <w:rsid w:val="00C31D72"/>
    <w:rsid w:val="00C3441E"/>
    <w:rsid w:val="00C34EC6"/>
    <w:rsid w:val="00C35641"/>
    <w:rsid w:val="00C370A6"/>
    <w:rsid w:val="00C401BF"/>
    <w:rsid w:val="00C411BB"/>
    <w:rsid w:val="00C416CD"/>
    <w:rsid w:val="00C424D7"/>
    <w:rsid w:val="00C42DFB"/>
    <w:rsid w:val="00C43776"/>
    <w:rsid w:val="00C447AA"/>
    <w:rsid w:val="00C45B46"/>
    <w:rsid w:val="00C45E21"/>
    <w:rsid w:val="00C47429"/>
    <w:rsid w:val="00C474B5"/>
    <w:rsid w:val="00C512FC"/>
    <w:rsid w:val="00C52B72"/>
    <w:rsid w:val="00C53F78"/>
    <w:rsid w:val="00C54C6D"/>
    <w:rsid w:val="00C5559F"/>
    <w:rsid w:val="00C561AD"/>
    <w:rsid w:val="00C56536"/>
    <w:rsid w:val="00C62F9B"/>
    <w:rsid w:val="00C643BB"/>
    <w:rsid w:val="00C64A56"/>
    <w:rsid w:val="00C65388"/>
    <w:rsid w:val="00C66C7D"/>
    <w:rsid w:val="00C73B86"/>
    <w:rsid w:val="00C74157"/>
    <w:rsid w:val="00C74FA9"/>
    <w:rsid w:val="00C760CD"/>
    <w:rsid w:val="00C76228"/>
    <w:rsid w:val="00C76336"/>
    <w:rsid w:val="00C802C8"/>
    <w:rsid w:val="00C81535"/>
    <w:rsid w:val="00C82D60"/>
    <w:rsid w:val="00C85964"/>
    <w:rsid w:val="00C96FA0"/>
    <w:rsid w:val="00C97867"/>
    <w:rsid w:val="00CA103B"/>
    <w:rsid w:val="00CA1B08"/>
    <w:rsid w:val="00CA1E91"/>
    <w:rsid w:val="00CA250D"/>
    <w:rsid w:val="00CA390D"/>
    <w:rsid w:val="00CA4D7C"/>
    <w:rsid w:val="00CA7482"/>
    <w:rsid w:val="00CA7EDD"/>
    <w:rsid w:val="00CA7F0F"/>
    <w:rsid w:val="00CB09C3"/>
    <w:rsid w:val="00CB2852"/>
    <w:rsid w:val="00CB5861"/>
    <w:rsid w:val="00CB5DEA"/>
    <w:rsid w:val="00CB7DF6"/>
    <w:rsid w:val="00CC4A28"/>
    <w:rsid w:val="00CC6DE6"/>
    <w:rsid w:val="00CC7B6D"/>
    <w:rsid w:val="00CD0835"/>
    <w:rsid w:val="00CD0F80"/>
    <w:rsid w:val="00CD29DE"/>
    <w:rsid w:val="00CD4A33"/>
    <w:rsid w:val="00CD6A98"/>
    <w:rsid w:val="00CD78BB"/>
    <w:rsid w:val="00CD7B98"/>
    <w:rsid w:val="00CE207A"/>
    <w:rsid w:val="00CE233E"/>
    <w:rsid w:val="00CE253C"/>
    <w:rsid w:val="00CE34FA"/>
    <w:rsid w:val="00CE459B"/>
    <w:rsid w:val="00CE5E50"/>
    <w:rsid w:val="00CE6DAC"/>
    <w:rsid w:val="00CF00C7"/>
    <w:rsid w:val="00CF041B"/>
    <w:rsid w:val="00CF1639"/>
    <w:rsid w:val="00CF3B47"/>
    <w:rsid w:val="00CF48C2"/>
    <w:rsid w:val="00CF4A91"/>
    <w:rsid w:val="00CF612E"/>
    <w:rsid w:val="00D02291"/>
    <w:rsid w:val="00D04FB9"/>
    <w:rsid w:val="00D06A14"/>
    <w:rsid w:val="00D07FF9"/>
    <w:rsid w:val="00D1113F"/>
    <w:rsid w:val="00D12075"/>
    <w:rsid w:val="00D13FD6"/>
    <w:rsid w:val="00D144CA"/>
    <w:rsid w:val="00D15A68"/>
    <w:rsid w:val="00D170D1"/>
    <w:rsid w:val="00D17CFD"/>
    <w:rsid w:val="00D2098C"/>
    <w:rsid w:val="00D20FA5"/>
    <w:rsid w:val="00D21FFC"/>
    <w:rsid w:val="00D23363"/>
    <w:rsid w:val="00D23529"/>
    <w:rsid w:val="00D24ABE"/>
    <w:rsid w:val="00D26E42"/>
    <w:rsid w:val="00D27A93"/>
    <w:rsid w:val="00D3198F"/>
    <w:rsid w:val="00D32FF8"/>
    <w:rsid w:val="00D33815"/>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B2"/>
    <w:rsid w:val="00D549E0"/>
    <w:rsid w:val="00D5503C"/>
    <w:rsid w:val="00D557E5"/>
    <w:rsid w:val="00D60A2F"/>
    <w:rsid w:val="00D61219"/>
    <w:rsid w:val="00D640ED"/>
    <w:rsid w:val="00D6467F"/>
    <w:rsid w:val="00D65397"/>
    <w:rsid w:val="00D6655E"/>
    <w:rsid w:val="00D67092"/>
    <w:rsid w:val="00D677E7"/>
    <w:rsid w:val="00D70381"/>
    <w:rsid w:val="00D70616"/>
    <w:rsid w:val="00D71DD8"/>
    <w:rsid w:val="00D7270E"/>
    <w:rsid w:val="00D73551"/>
    <w:rsid w:val="00D74366"/>
    <w:rsid w:val="00D7624F"/>
    <w:rsid w:val="00D82304"/>
    <w:rsid w:val="00D83636"/>
    <w:rsid w:val="00D83FB0"/>
    <w:rsid w:val="00D84073"/>
    <w:rsid w:val="00D840C3"/>
    <w:rsid w:val="00D85B67"/>
    <w:rsid w:val="00D8664C"/>
    <w:rsid w:val="00D90BED"/>
    <w:rsid w:val="00D91BBD"/>
    <w:rsid w:val="00D93BDB"/>
    <w:rsid w:val="00D93C06"/>
    <w:rsid w:val="00D94E98"/>
    <w:rsid w:val="00D9660E"/>
    <w:rsid w:val="00DA035E"/>
    <w:rsid w:val="00DA2A7E"/>
    <w:rsid w:val="00DA3B37"/>
    <w:rsid w:val="00DA5CEF"/>
    <w:rsid w:val="00DA7836"/>
    <w:rsid w:val="00DB0789"/>
    <w:rsid w:val="00DB0B67"/>
    <w:rsid w:val="00DB107B"/>
    <w:rsid w:val="00DB1736"/>
    <w:rsid w:val="00DB3A08"/>
    <w:rsid w:val="00DB6265"/>
    <w:rsid w:val="00DB6FE4"/>
    <w:rsid w:val="00DB7CC5"/>
    <w:rsid w:val="00DC1095"/>
    <w:rsid w:val="00DC1455"/>
    <w:rsid w:val="00DC2219"/>
    <w:rsid w:val="00DC287F"/>
    <w:rsid w:val="00DC42E5"/>
    <w:rsid w:val="00DC669A"/>
    <w:rsid w:val="00DC7EF8"/>
    <w:rsid w:val="00DD1B7E"/>
    <w:rsid w:val="00DD2A26"/>
    <w:rsid w:val="00DD529E"/>
    <w:rsid w:val="00DD6B7F"/>
    <w:rsid w:val="00DD7FE9"/>
    <w:rsid w:val="00DE3395"/>
    <w:rsid w:val="00DE4686"/>
    <w:rsid w:val="00DE761A"/>
    <w:rsid w:val="00DF069E"/>
    <w:rsid w:val="00DF2C68"/>
    <w:rsid w:val="00E0075E"/>
    <w:rsid w:val="00E00F46"/>
    <w:rsid w:val="00E02F08"/>
    <w:rsid w:val="00E056CD"/>
    <w:rsid w:val="00E058E4"/>
    <w:rsid w:val="00E07BDD"/>
    <w:rsid w:val="00E07D78"/>
    <w:rsid w:val="00E10E58"/>
    <w:rsid w:val="00E10F92"/>
    <w:rsid w:val="00E112EC"/>
    <w:rsid w:val="00E113EC"/>
    <w:rsid w:val="00E116DF"/>
    <w:rsid w:val="00E123C5"/>
    <w:rsid w:val="00E14E5D"/>
    <w:rsid w:val="00E15970"/>
    <w:rsid w:val="00E226A3"/>
    <w:rsid w:val="00E25057"/>
    <w:rsid w:val="00E32759"/>
    <w:rsid w:val="00E33AB0"/>
    <w:rsid w:val="00E348A5"/>
    <w:rsid w:val="00E40DAC"/>
    <w:rsid w:val="00E42755"/>
    <w:rsid w:val="00E42BF7"/>
    <w:rsid w:val="00E43B6D"/>
    <w:rsid w:val="00E43B72"/>
    <w:rsid w:val="00E46A85"/>
    <w:rsid w:val="00E47CD0"/>
    <w:rsid w:val="00E51257"/>
    <w:rsid w:val="00E52D15"/>
    <w:rsid w:val="00E54A89"/>
    <w:rsid w:val="00E57524"/>
    <w:rsid w:val="00E614F2"/>
    <w:rsid w:val="00E634E5"/>
    <w:rsid w:val="00E637DB"/>
    <w:rsid w:val="00E65C23"/>
    <w:rsid w:val="00E6697D"/>
    <w:rsid w:val="00E66B9E"/>
    <w:rsid w:val="00E71175"/>
    <w:rsid w:val="00E72249"/>
    <w:rsid w:val="00E73FED"/>
    <w:rsid w:val="00E75290"/>
    <w:rsid w:val="00E803DC"/>
    <w:rsid w:val="00E852FB"/>
    <w:rsid w:val="00E85BD7"/>
    <w:rsid w:val="00E9104D"/>
    <w:rsid w:val="00E9104F"/>
    <w:rsid w:val="00E9115F"/>
    <w:rsid w:val="00E913E2"/>
    <w:rsid w:val="00E932ED"/>
    <w:rsid w:val="00E9446C"/>
    <w:rsid w:val="00E965BD"/>
    <w:rsid w:val="00E9696F"/>
    <w:rsid w:val="00EA0389"/>
    <w:rsid w:val="00EA0ED5"/>
    <w:rsid w:val="00EA117C"/>
    <w:rsid w:val="00EA3358"/>
    <w:rsid w:val="00EA481E"/>
    <w:rsid w:val="00EA6523"/>
    <w:rsid w:val="00EA76F3"/>
    <w:rsid w:val="00EA7AE7"/>
    <w:rsid w:val="00EB03A1"/>
    <w:rsid w:val="00EB27C2"/>
    <w:rsid w:val="00EB32D4"/>
    <w:rsid w:val="00EB47E7"/>
    <w:rsid w:val="00EB4BF1"/>
    <w:rsid w:val="00EB53BE"/>
    <w:rsid w:val="00EB592E"/>
    <w:rsid w:val="00EB5DEB"/>
    <w:rsid w:val="00EB602F"/>
    <w:rsid w:val="00EB7936"/>
    <w:rsid w:val="00EC0DFD"/>
    <w:rsid w:val="00EC0F42"/>
    <w:rsid w:val="00EC325E"/>
    <w:rsid w:val="00EC4C56"/>
    <w:rsid w:val="00EC5A82"/>
    <w:rsid w:val="00EC65E3"/>
    <w:rsid w:val="00EC6633"/>
    <w:rsid w:val="00EC7431"/>
    <w:rsid w:val="00ED0988"/>
    <w:rsid w:val="00ED148D"/>
    <w:rsid w:val="00ED2338"/>
    <w:rsid w:val="00ED4B6B"/>
    <w:rsid w:val="00ED5F41"/>
    <w:rsid w:val="00EE229B"/>
    <w:rsid w:val="00EE637C"/>
    <w:rsid w:val="00EE7B55"/>
    <w:rsid w:val="00EF0196"/>
    <w:rsid w:val="00EF1B04"/>
    <w:rsid w:val="00EF3860"/>
    <w:rsid w:val="00EF42E4"/>
    <w:rsid w:val="00EF669D"/>
    <w:rsid w:val="00F01347"/>
    <w:rsid w:val="00F01483"/>
    <w:rsid w:val="00F064C2"/>
    <w:rsid w:val="00F067C7"/>
    <w:rsid w:val="00F13845"/>
    <w:rsid w:val="00F139F2"/>
    <w:rsid w:val="00F14190"/>
    <w:rsid w:val="00F144D9"/>
    <w:rsid w:val="00F178D3"/>
    <w:rsid w:val="00F2402F"/>
    <w:rsid w:val="00F277B3"/>
    <w:rsid w:val="00F30A15"/>
    <w:rsid w:val="00F3117E"/>
    <w:rsid w:val="00F32C5C"/>
    <w:rsid w:val="00F338AF"/>
    <w:rsid w:val="00F34A5F"/>
    <w:rsid w:val="00F357CB"/>
    <w:rsid w:val="00F361D2"/>
    <w:rsid w:val="00F365A4"/>
    <w:rsid w:val="00F412F6"/>
    <w:rsid w:val="00F43004"/>
    <w:rsid w:val="00F45169"/>
    <w:rsid w:val="00F46966"/>
    <w:rsid w:val="00F46BCE"/>
    <w:rsid w:val="00F50A25"/>
    <w:rsid w:val="00F50D86"/>
    <w:rsid w:val="00F513B5"/>
    <w:rsid w:val="00F538E0"/>
    <w:rsid w:val="00F53CB8"/>
    <w:rsid w:val="00F53EA7"/>
    <w:rsid w:val="00F56E96"/>
    <w:rsid w:val="00F60294"/>
    <w:rsid w:val="00F606E4"/>
    <w:rsid w:val="00F60E02"/>
    <w:rsid w:val="00F63FD9"/>
    <w:rsid w:val="00F64D09"/>
    <w:rsid w:val="00F66636"/>
    <w:rsid w:val="00F70E19"/>
    <w:rsid w:val="00F719CF"/>
    <w:rsid w:val="00F73E7A"/>
    <w:rsid w:val="00F76C6A"/>
    <w:rsid w:val="00F776B9"/>
    <w:rsid w:val="00F84F78"/>
    <w:rsid w:val="00F86132"/>
    <w:rsid w:val="00F869B5"/>
    <w:rsid w:val="00F875D9"/>
    <w:rsid w:val="00F876FB"/>
    <w:rsid w:val="00F931CB"/>
    <w:rsid w:val="00FA1E6D"/>
    <w:rsid w:val="00FA3AA0"/>
    <w:rsid w:val="00FA3CE9"/>
    <w:rsid w:val="00FA6D0F"/>
    <w:rsid w:val="00FA6E90"/>
    <w:rsid w:val="00FB0C8A"/>
    <w:rsid w:val="00FB1706"/>
    <w:rsid w:val="00FB1CAF"/>
    <w:rsid w:val="00FB39C9"/>
    <w:rsid w:val="00FB3E39"/>
    <w:rsid w:val="00FB6E23"/>
    <w:rsid w:val="00FB7FAE"/>
    <w:rsid w:val="00FC0003"/>
    <w:rsid w:val="00FC02D8"/>
    <w:rsid w:val="00FC4BD4"/>
    <w:rsid w:val="00FC5475"/>
    <w:rsid w:val="00FC6827"/>
    <w:rsid w:val="00FD0CAD"/>
    <w:rsid w:val="00FD6398"/>
    <w:rsid w:val="00FD7C3C"/>
    <w:rsid w:val="00FE2BEE"/>
    <w:rsid w:val="00FE3DA4"/>
    <w:rsid w:val="00FE78B4"/>
    <w:rsid w:val="00FF068A"/>
    <w:rsid w:val="00FF2C17"/>
    <w:rsid w:val="00FF40B6"/>
    <w:rsid w:val="00FF4C17"/>
    <w:rsid w:val="00FF6DED"/>
    <w:rsid w:val="00FF708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iPriority w:val="99"/>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uiPriority w:val="20"/>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 w:type="paragraph" w:customStyle="1" w:styleId="summary-lead">
    <w:name w:val="summary-lead"/>
    <w:basedOn w:val="Normal"/>
    <w:rsid w:val="00A16402"/>
    <w:pPr>
      <w:spacing w:before="100" w:beforeAutospacing="1" w:after="100" w:afterAutospacing="1"/>
    </w:pPr>
  </w:style>
  <w:style w:type="character" w:customStyle="1" w:styleId="in-right">
    <w:name w:val="in-right"/>
    <w:basedOn w:val="Fuentedeprrafopredeter"/>
    <w:rsid w:val="00BE1FCF"/>
  </w:style>
  <w:style w:type="paragraph" w:customStyle="1" w:styleId="selectionshareable">
    <w:name w:val="selectionshareable"/>
    <w:basedOn w:val="Normal"/>
    <w:rsid w:val="00BE1FCF"/>
    <w:pPr>
      <w:spacing w:before="100" w:beforeAutospacing="1" w:after="100" w:afterAutospacing="1"/>
    </w:pPr>
  </w:style>
  <w:style w:type="character" w:customStyle="1" w:styleId="teads-ui-components-credits-colored">
    <w:name w:val="teads-ui-components-credits-colored"/>
    <w:basedOn w:val="Fuentedeprrafopredeter"/>
    <w:rsid w:val="00BE1FCF"/>
  </w:style>
  <w:style w:type="paragraph" w:customStyle="1" w:styleId="pau1">
    <w:name w:val="pau1"/>
    <w:basedOn w:val="Normal"/>
    <w:rsid w:val="009519EE"/>
    <w:pPr>
      <w:spacing w:before="100" w:beforeAutospacing="1" w:after="100" w:afterAutospacing="1"/>
      <w:jc w:val="center"/>
    </w:pPr>
    <w:rPr>
      <w:b/>
      <w:bCs/>
      <w:color w:val="00255C"/>
    </w:rPr>
  </w:style>
  <w:style w:type="paragraph" w:customStyle="1" w:styleId="ppr1">
    <w:name w:val="ppr1"/>
    <w:basedOn w:val="Normal"/>
    <w:rsid w:val="009519EE"/>
    <w:pPr>
      <w:spacing w:before="100" w:beforeAutospacing="1" w:after="100" w:afterAutospacing="1"/>
      <w:jc w:val="center"/>
    </w:pPr>
    <w:rPr>
      <w:i/>
      <w:iCs/>
      <w:color w:val="333333"/>
    </w:rPr>
  </w:style>
  <w:style w:type="paragraph" w:customStyle="1" w:styleId="pex1">
    <w:name w:val="pex1"/>
    <w:basedOn w:val="Normal"/>
    <w:rsid w:val="009519EE"/>
    <w:pPr>
      <w:spacing w:before="100" w:beforeAutospacing="1" w:after="100" w:afterAutospacing="1"/>
      <w:jc w:val="center"/>
    </w:pPr>
    <w:rPr>
      <w:color w:val="333333"/>
    </w:rPr>
  </w:style>
  <w:style w:type="paragraph" w:customStyle="1" w:styleId="d11">
    <w:name w:val="d11"/>
    <w:basedOn w:val="Normal"/>
    <w:rsid w:val="009519EE"/>
    <w:pPr>
      <w:spacing w:before="120" w:after="120"/>
      <w:ind w:left="120" w:right="120"/>
      <w:jc w:val="center"/>
    </w:pPr>
    <w:rPr>
      <w:b/>
      <w:bCs/>
      <w:color w:val="00255C"/>
      <w:sz w:val="26"/>
      <w:szCs w:val="26"/>
    </w:rPr>
  </w:style>
  <w:style w:type="paragraph" w:customStyle="1" w:styleId="d21">
    <w:name w:val="d21"/>
    <w:basedOn w:val="Normal"/>
    <w:rsid w:val="009519EE"/>
    <w:pPr>
      <w:spacing w:before="120" w:after="120"/>
      <w:ind w:left="120" w:right="120"/>
      <w:jc w:val="center"/>
    </w:pPr>
    <w:rPr>
      <w:b/>
      <w:bCs/>
      <w:color w:val="00255C"/>
      <w:sz w:val="26"/>
      <w:szCs w:val="26"/>
    </w:rPr>
  </w:style>
  <w:style w:type="character" w:customStyle="1" w:styleId="extracto">
    <w:name w:val="extracto"/>
    <w:basedOn w:val="Fuentedeprrafopredeter"/>
    <w:rsid w:val="00EB03A1"/>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1181188">
      <w:bodyDiv w:val="1"/>
      <w:marLeft w:val="0"/>
      <w:marRight w:val="0"/>
      <w:marTop w:val="0"/>
      <w:marBottom w:val="0"/>
      <w:divBdr>
        <w:top w:val="none" w:sz="0" w:space="0" w:color="auto"/>
        <w:left w:val="none" w:sz="0" w:space="0" w:color="auto"/>
        <w:bottom w:val="none" w:sz="0" w:space="0" w:color="auto"/>
        <w:right w:val="none" w:sz="0" w:space="0" w:color="auto"/>
      </w:divBdr>
      <w:divsChild>
        <w:div w:id="1788311492">
          <w:marLeft w:val="0"/>
          <w:marRight w:val="0"/>
          <w:marTop w:val="0"/>
          <w:marBottom w:val="0"/>
          <w:divBdr>
            <w:top w:val="none" w:sz="0" w:space="0" w:color="auto"/>
            <w:left w:val="none" w:sz="0" w:space="0" w:color="auto"/>
            <w:bottom w:val="none" w:sz="0" w:space="0" w:color="auto"/>
            <w:right w:val="none" w:sz="0" w:space="0" w:color="auto"/>
          </w:divBdr>
          <w:divsChild>
            <w:div w:id="197931184">
              <w:marLeft w:val="0"/>
              <w:marRight w:val="0"/>
              <w:marTop w:val="0"/>
              <w:marBottom w:val="0"/>
              <w:divBdr>
                <w:top w:val="none" w:sz="0" w:space="0" w:color="auto"/>
                <w:left w:val="none" w:sz="0" w:space="0" w:color="auto"/>
                <w:bottom w:val="none" w:sz="0" w:space="0" w:color="auto"/>
                <w:right w:val="none" w:sz="0" w:space="0" w:color="auto"/>
              </w:divBdr>
            </w:div>
            <w:div w:id="1898279696">
              <w:marLeft w:val="0"/>
              <w:marRight w:val="0"/>
              <w:marTop w:val="0"/>
              <w:marBottom w:val="0"/>
              <w:divBdr>
                <w:top w:val="none" w:sz="0" w:space="0" w:color="auto"/>
                <w:left w:val="none" w:sz="0" w:space="0" w:color="auto"/>
                <w:bottom w:val="none" w:sz="0" w:space="0" w:color="auto"/>
                <w:right w:val="none" w:sz="0" w:space="0" w:color="auto"/>
              </w:divBdr>
            </w:div>
            <w:div w:id="1179351435">
              <w:marLeft w:val="0"/>
              <w:marRight w:val="0"/>
              <w:marTop w:val="0"/>
              <w:marBottom w:val="0"/>
              <w:divBdr>
                <w:top w:val="none" w:sz="0" w:space="0" w:color="auto"/>
                <w:left w:val="none" w:sz="0" w:space="0" w:color="auto"/>
                <w:bottom w:val="none" w:sz="0" w:space="0" w:color="auto"/>
                <w:right w:val="none" w:sz="0" w:space="0" w:color="auto"/>
              </w:divBdr>
            </w:div>
          </w:divsChild>
        </w:div>
        <w:div w:id="185754976">
          <w:marLeft w:val="0"/>
          <w:marRight w:val="0"/>
          <w:marTop w:val="0"/>
          <w:marBottom w:val="0"/>
          <w:divBdr>
            <w:top w:val="none" w:sz="0" w:space="0" w:color="auto"/>
            <w:left w:val="none" w:sz="0" w:space="0" w:color="auto"/>
            <w:bottom w:val="none" w:sz="0" w:space="0" w:color="auto"/>
            <w:right w:val="none" w:sz="0" w:space="0" w:color="auto"/>
          </w:divBdr>
          <w:divsChild>
            <w:div w:id="906650679">
              <w:marLeft w:val="0"/>
              <w:marRight w:val="0"/>
              <w:marTop w:val="0"/>
              <w:marBottom w:val="0"/>
              <w:divBdr>
                <w:top w:val="none" w:sz="0" w:space="0" w:color="auto"/>
                <w:left w:val="none" w:sz="0" w:space="0" w:color="auto"/>
                <w:bottom w:val="none" w:sz="0" w:space="0" w:color="auto"/>
                <w:right w:val="none" w:sz="0" w:space="0" w:color="auto"/>
              </w:divBdr>
            </w:div>
            <w:div w:id="661541143">
              <w:marLeft w:val="0"/>
              <w:marRight w:val="0"/>
              <w:marTop w:val="0"/>
              <w:marBottom w:val="0"/>
              <w:divBdr>
                <w:top w:val="none" w:sz="0" w:space="0" w:color="auto"/>
                <w:left w:val="none" w:sz="0" w:space="0" w:color="auto"/>
                <w:bottom w:val="none" w:sz="0" w:space="0" w:color="auto"/>
                <w:right w:val="none" w:sz="0" w:space="0" w:color="auto"/>
              </w:divBdr>
              <w:divsChild>
                <w:div w:id="1815367036">
                  <w:marLeft w:val="0"/>
                  <w:marRight w:val="0"/>
                  <w:marTop w:val="0"/>
                  <w:marBottom w:val="0"/>
                  <w:divBdr>
                    <w:top w:val="none" w:sz="0" w:space="0" w:color="auto"/>
                    <w:left w:val="none" w:sz="0" w:space="0" w:color="auto"/>
                    <w:bottom w:val="none" w:sz="0" w:space="0" w:color="auto"/>
                    <w:right w:val="none" w:sz="0" w:space="0" w:color="auto"/>
                  </w:divBdr>
                  <w:divsChild>
                    <w:div w:id="1997032506">
                      <w:marLeft w:val="0"/>
                      <w:marRight w:val="0"/>
                      <w:marTop w:val="0"/>
                      <w:marBottom w:val="0"/>
                      <w:divBdr>
                        <w:top w:val="none" w:sz="0" w:space="0" w:color="auto"/>
                        <w:left w:val="none" w:sz="0" w:space="0" w:color="auto"/>
                        <w:bottom w:val="none" w:sz="0" w:space="0" w:color="auto"/>
                        <w:right w:val="none" w:sz="0" w:space="0" w:color="auto"/>
                      </w:divBdr>
                      <w:divsChild>
                        <w:div w:id="983852882">
                          <w:marLeft w:val="0"/>
                          <w:marRight w:val="0"/>
                          <w:marTop w:val="0"/>
                          <w:marBottom w:val="0"/>
                          <w:divBdr>
                            <w:top w:val="none" w:sz="0" w:space="0" w:color="auto"/>
                            <w:left w:val="none" w:sz="0" w:space="0" w:color="auto"/>
                            <w:bottom w:val="none" w:sz="0" w:space="0" w:color="auto"/>
                            <w:right w:val="none" w:sz="0" w:space="0" w:color="auto"/>
                          </w:divBdr>
                        </w:div>
                        <w:div w:id="1744454056">
                          <w:marLeft w:val="0"/>
                          <w:marRight w:val="0"/>
                          <w:marTop w:val="0"/>
                          <w:marBottom w:val="0"/>
                          <w:divBdr>
                            <w:top w:val="none" w:sz="0" w:space="0" w:color="auto"/>
                            <w:left w:val="none" w:sz="0" w:space="0" w:color="auto"/>
                            <w:bottom w:val="none" w:sz="0" w:space="0" w:color="auto"/>
                            <w:right w:val="none" w:sz="0" w:space="0" w:color="auto"/>
                          </w:divBdr>
                        </w:div>
                      </w:divsChild>
                    </w:div>
                    <w:div w:id="1173574041">
                      <w:marLeft w:val="0"/>
                      <w:marRight w:val="0"/>
                      <w:marTop w:val="0"/>
                      <w:marBottom w:val="0"/>
                      <w:divBdr>
                        <w:top w:val="none" w:sz="0" w:space="0" w:color="auto"/>
                        <w:left w:val="none" w:sz="0" w:space="0" w:color="auto"/>
                        <w:bottom w:val="none" w:sz="0" w:space="0" w:color="auto"/>
                        <w:right w:val="none" w:sz="0" w:space="0" w:color="auto"/>
                      </w:divBdr>
                      <w:divsChild>
                        <w:div w:id="19159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31788">
          <w:marLeft w:val="0"/>
          <w:marRight w:val="0"/>
          <w:marTop w:val="0"/>
          <w:marBottom w:val="0"/>
          <w:divBdr>
            <w:top w:val="none" w:sz="0" w:space="0" w:color="auto"/>
            <w:left w:val="none" w:sz="0" w:space="0" w:color="auto"/>
            <w:bottom w:val="none" w:sz="0" w:space="0" w:color="auto"/>
            <w:right w:val="none" w:sz="0" w:space="0" w:color="auto"/>
          </w:divBdr>
        </w:div>
        <w:div w:id="923875033">
          <w:marLeft w:val="0"/>
          <w:marRight w:val="0"/>
          <w:marTop w:val="0"/>
          <w:marBottom w:val="0"/>
          <w:divBdr>
            <w:top w:val="none" w:sz="0" w:space="0" w:color="auto"/>
            <w:left w:val="none" w:sz="0" w:space="0" w:color="auto"/>
            <w:bottom w:val="none" w:sz="0" w:space="0" w:color="auto"/>
            <w:right w:val="none" w:sz="0" w:space="0" w:color="auto"/>
          </w:divBdr>
        </w:div>
        <w:div w:id="1092317555">
          <w:marLeft w:val="0"/>
          <w:marRight w:val="0"/>
          <w:marTop w:val="0"/>
          <w:marBottom w:val="0"/>
          <w:divBdr>
            <w:top w:val="none" w:sz="0" w:space="0" w:color="auto"/>
            <w:left w:val="none" w:sz="0" w:space="0" w:color="auto"/>
            <w:bottom w:val="none" w:sz="0" w:space="0" w:color="auto"/>
            <w:right w:val="none" w:sz="0" w:space="0" w:color="auto"/>
          </w:divBdr>
        </w:div>
        <w:div w:id="177544167">
          <w:marLeft w:val="0"/>
          <w:marRight w:val="0"/>
          <w:marTop w:val="0"/>
          <w:marBottom w:val="0"/>
          <w:divBdr>
            <w:top w:val="none" w:sz="0" w:space="0" w:color="auto"/>
            <w:left w:val="none" w:sz="0" w:space="0" w:color="auto"/>
            <w:bottom w:val="none" w:sz="0" w:space="0" w:color="auto"/>
            <w:right w:val="none" w:sz="0" w:space="0" w:color="auto"/>
          </w:divBdr>
          <w:divsChild>
            <w:div w:id="1990479074">
              <w:marLeft w:val="0"/>
              <w:marRight w:val="0"/>
              <w:marTop w:val="0"/>
              <w:marBottom w:val="0"/>
              <w:divBdr>
                <w:top w:val="none" w:sz="0" w:space="0" w:color="auto"/>
                <w:left w:val="none" w:sz="0" w:space="0" w:color="auto"/>
                <w:bottom w:val="none" w:sz="0" w:space="0" w:color="auto"/>
                <w:right w:val="none" w:sz="0" w:space="0" w:color="auto"/>
              </w:divBdr>
            </w:div>
            <w:div w:id="153534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697389094">
      <w:bodyDiv w:val="1"/>
      <w:marLeft w:val="0"/>
      <w:marRight w:val="0"/>
      <w:marTop w:val="0"/>
      <w:marBottom w:val="0"/>
      <w:divBdr>
        <w:top w:val="none" w:sz="0" w:space="0" w:color="auto"/>
        <w:left w:val="none" w:sz="0" w:space="0" w:color="auto"/>
        <w:bottom w:val="none" w:sz="0" w:space="0" w:color="auto"/>
        <w:right w:val="none" w:sz="0" w:space="0" w:color="auto"/>
      </w:divBdr>
      <w:divsChild>
        <w:div w:id="699166859">
          <w:marLeft w:val="0"/>
          <w:marRight w:val="0"/>
          <w:marTop w:val="0"/>
          <w:marBottom w:val="0"/>
          <w:divBdr>
            <w:top w:val="none" w:sz="0" w:space="0" w:color="auto"/>
            <w:left w:val="none" w:sz="0" w:space="0" w:color="auto"/>
            <w:bottom w:val="none" w:sz="0" w:space="0" w:color="auto"/>
            <w:right w:val="none" w:sz="0" w:space="0" w:color="auto"/>
          </w:divBdr>
          <w:divsChild>
            <w:div w:id="362832133">
              <w:marLeft w:val="0"/>
              <w:marRight w:val="0"/>
              <w:marTop w:val="0"/>
              <w:marBottom w:val="0"/>
              <w:divBdr>
                <w:top w:val="none" w:sz="0" w:space="0" w:color="auto"/>
                <w:left w:val="none" w:sz="0" w:space="0" w:color="auto"/>
                <w:bottom w:val="none" w:sz="0" w:space="0" w:color="auto"/>
                <w:right w:val="none" w:sz="0" w:space="0" w:color="auto"/>
              </w:divBdr>
              <w:divsChild>
                <w:div w:id="561479025">
                  <w:marLeft w:val="0"/>
                  <w:marRight w:val="0"/>
                  <w:marTop w:val="0"/>
                  <w:marBottom w:val="0"/>
                  <w:divBdr>
                    <w:top w:val="none" w:sz="0" w:space="0" w:color="auto"/>
                    <w:left w:val="none" w:sz="0" w:space="0" w:color="auto"/>
                    <w:bottom w:val="none" w:sz="0" w:space="0" w:color="auto"/>
                    <w:right w:val="none" w:sz="0" w:space="0" w:color="auto"/>
                  </w:divBdr>
                  <w:divsChild>
                    <w:div w:id="1775856538">
                      <w:marLeft w:val="0"/>
                      <w:marRight w:val="0"/>
                      <w:marTop w:val="0"/>
                      <w:marBottom w:val="0"/>
                      <w:divBdr>
                        <w:top w:val="none" w:sz="0" w:space="0" w:color="auto"/>
                        <w:left w:val="none" w:sz="0" w:space="0" w:color="auto"/>
                        <w:bottom w:val="none" w:sz="0" w:space="0" w:color="auto"/>
                        <w:right w:val="none" w:sz="0" w:space="0" w:color="auto"/>
                      </w:divBdr>
                      <w:divsChild>
                        <w:div w:id="884293889">
                          <w:marLeft w:val="0"/>
                          <w:marRight w:val="0"/>
                          <w:marTop w:val="0"/>
                          <w:marBottom w:val="0"/>
                          <w:divBdr>
                            <w:top w:val="none" w:sz="0" w:space="0" w:color="auto"/>
                            <w:left w:val="none" w:sz="0" w:space="0" w:color="auto"/>
                            <w:bottom w:val="none" w:sz="0" w:space="0" w:color="auto"/>
                            <w:right w:val="none" w:sz="0" w:space="0" w:color="auto"/>
                          </w:divBdr>
                          <w:divsChild>
                            <w:div w:id="23502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8198">
      <w:bodyDiv w:val="1"/>
      <w:marLeft w:val="0"/>
      <w:marRight w:val="0"/>
      <w:marTop w:val="0"/>
      <w:marBottom w:val="0"/>
      <w:divBdr>
        <w:top w:val="none" w:sz="0" w:space="0" w:color="auto"/>
        <w:left w:val="none" w:sz="0" w:space="0" w:color="auto"/>
        <w:bottom w:val="none" w:sz="0" w:space="0" w:color="auto"/>
        <w:right w:val="none" w:sz="0" w:space="0" w:color="auto"/>
      </w:divBdr>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505596">
      <w:bodyDiv w:val="1"/>
      <w:marLeft w:val="0"/>
      <w:marRight w:val="0"/>
      <w:marTop w:val="0"/>
      <w:marBottom w:val="0"/>
      <w:divBdr>
        <w:top w:val="none" w:sz="0" w:space="0" w:color="auto"/>
        <w:left w:val="none" w:sz="0" w:space="0" w:color="auto"/>
        <w:bottom w:val="none" w:sz="0" w:space="0" w:color="auto"/>
        <w:right w:val="none" w:sz="0" w:space="0" w:color="auto"/>
      </w:divBdr>
      <w:divsChild>
        <w:div w:id="1090737013">
          <w:marLeft w:val="0"/>
          <w:marRight w:val="0"/>
          <w:marTop w:val="0"/>
          <w:marBottom w:val="0"/>
          <w:divBdr>
            <w:top w:val="none" w:sz="0" w:space="0" w:color="auto"/>
            <w:left w:val="none" w:sz="0" w:space="0" w:color="auto"/>
            <w:bottom w:val="none" w:sz="0" w:space="0" w:color="auto"/>
            <w:right w:val="none" w:sz="0" w:space="0" w:color="auto"/>
          </w:divBdr>
          <w:divsChild>
            <w:div w:id="1626934625">
              <w:marLeft w:val="0"/>
              <w:marRight w:val="0"/>
              <w:marTop w:val="0"/>
              <w:marBottom w:val="0"/>
              <w:divBdr>
                <w:top w:val="none" w:sz="0" w:space="0" w:color="auto"/>
                <w:left w:val="none" w:sz="0" w:space="0" w:color="auto"/>
                <w:bottom w:val="none" w:sz="0" w:space="0" w:color="auto"/>
                <w:right w:val="none" w:sz="0" w:space="0" w:color="auto"/>
              </w:divBdr>
              <w:divsChild>
                <w:div w:id="167059187">
                  <w:marLeft w:val="0"/>
                  <w:marRight w:val="0"/>
                  <w:marTop w:val="0"/>
                  <w:marBottom w:val="0"/>
                  <w:divBdr>
                    <w:top w:val="none" w:sz="0" w:space="0" w:color="auto"/>
                    <w:left w:val="none" w:sz="0" w:space="0" w:color="auto"/>
                    <w:bottom w:val="none" w:sz="0" w:space="0" w:color="auto"/>
                    <w:right w:val="none" w:sz="0" w:space="0" w:color="auto"/>
                  </w:divBdr>
                  <w:divsChild>
                    <w:div w:id="1903245897">
                      <w:marLeft w:val="0"/>
                      <w:marRight w:val="0"/>
                      <w:marTop w:val="0"/>
                      <w:marBottom w:val="0"/>
                      <w:divBdr>
                        <w:top w:val="none" w:sz="0" w:space="0" w:color="auto"/>
                        <w:left w:val="none" w:sz="0" w:space="0" w:color="auto"/>
                        <w:bottom w:val="none" w:sz="0" w:space="0" w:color="auto"/>
                        <w:right w:val="none" w:sz="0" w:space="0" w:color="auto"/>
                      </w:divBdr>
                      <w:divsChild>
                        <w:div w:id="811287806">
                          <w:marLeft w:val="0"/>
                          <w:marRight w:val="0"/>
                          <w:marTop w:val="0"/>
                          <w:marBottom w:val="0"/>
                          <w:divBdr>
                            <w:top w:val="none" w:sz="0" w:space="0" w:color="auto"/>
                            <w:left w:val="none" w:sz="0" w:space="0" w:color="auto"/>
                            <w:bottom w:val="none" w:sz="0" w:space="0" w:color="auto"/>
                            <w:right w:val="none" w:sz="0" w:space="0" w:color="auto"/>
                          </w:divBdr>
                          <w:divsChild>
                            <w:div w:id="9826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712427">
      <w:bodyDiv w:val="1"/>
      <w:marLeft w:val="0"/>
      <w:marRight w:val="0"/>
      <w:marTop w:val="0"/>
      <w:marBottom w:val="0"/>
      <w:divBdr>
        <w:top w:val="none" w:sz="0" w:space="0" w:color="auto"/>
        <w:left w:val="none" w:sz="0" w:space="0" w:color="auto"/>
        <w:bottom w:val="none" w:sz="0" w:space="0" w:color="auto"/>
        <w:right w:val="none" w:sz="0" w:space="0" w:color="auto"/>
      </w:divBdr>
      <w:divsChild>
        <w:div w:id="1248156096">
          <w:marLeft w:val="0"/>
          <w:marRight w:val="0"/>
          <w:marTop w:val="0"/>
          <w:marBottom w:val="0"/>
          <w:divBdr>
            <w:top w:val="none" w:sz="0" w:space="0" w:color="auto"/>
            <w:left w:val="none" w:sz="0" w:space="0" w:color="auto"/>
            <w:bottom w:val="none" w:sz="0" w:space="0" w:color="auto"/>
            <w:right w:val="none" w:sz="0" w:space="0" w:color="auto"/>
          </w:divBdr>
          <w:divsChild>
            <w:div w:id="1700545780">
              <w:marLeft w:val="0"/>
              <w:marRight w:val="0"/>
              <w:marTop w:val="0"/>
              <w:marBottom w:val="0"/>
              <w:divBdr>
                <w:top w:val="none" w:sz="0" w:space="0" w:color="auto"/>
                <w:left w:val="none" w:sz="0" w:space="0" w:color="auto"/>
                <w:bottom w:val="none" w:sz="0" w:space="0" w:color="auto"/>
                <w:right w:val="none" w:sz="0" w:space="0" w:color="auto"/>
              </w:divBdr>
            </w:div>
            <w:div w:id="1729063245">
              <w:marLeft w:val="0"/>
              <w:marRight w:val="0"/>
              <w:marTop w:val="0"/>
              <w:marBottom w:val="0"/>
              <w:divBdr>
                <w:top w:val="none" w:sz="0" w:space="0" w:color="auto"/>
                <w:left w:val="none" w:sz="0" w:space="0" w:color="auto"/>
                <w:bottom w:val="none" w:sz="0" w:space="0" w:color="auto"/>
                <w:right w:val="none" w:sz="0" w:space="0" w:color="auto"/>
              </w:divBdr>
            </w:div>
            <w:div w:id="1257977088">
              <w:marLeft w:val="0"/>
              <w:marRight w:val="0"/>
              <w:marTop w:val="0"/>
              <w:marBottom w:val="0"/>
              <w:divBdr>
                <w:top w:val="none" w:sz="0" w:space="0" w:color="auto"/>
                <w:left w:val="none" w:sz="0" w:space="0" w:color="auto"/>
                <w:bottom w:val="none" w:sz="0" w:space="0" w:color="auto"/>
                <w:right w:val="none" w:sz="0" w:space="0" w:color="auto"/>
              </w:divBdr>
            </w:div>
          </w:divsChild>
        </w:div>
        <w:div w:id="1188300201">
          <w:marLeft w:val="0"/>
          <w:marRight w:val="0"/>
          <w:marTop w:val="0"/>
          <w:marBottom w:val="0"/>
          <w:divBdr>
            <w:top w:val="none" w:sz="0" w:space="0" w:color="auto"/>
            <w:left w:val="none" w:sz="0" w:space="0" w:color="auto"/>
            <w:bottom w:val="none" w:sz="0" w:space="0" w:color="auto"/>
            <w:right w:val="none" w:sz="0" w:space="0" w:color="auto"/>
          </w:divBdr>
          <w:divsChild>
            <w:div w:id="1064714489">
              <w:marLeft w:val="0"/>
              <w:marRight w:val="0"/>
              <w:marTop w:val="0"/>
              <w:marBottom w:val="0"/>
              <w:divBdr>
                <w:top w:val="none" w:sz="0" w:space="0" w:color="auto"/>
                <w:left w:val="none" w:sz="0" w:space="0" w:color="auto"/>
                <w:bottom w:val="none" w:sz="0" w:space="0" w:color="auto"/>
                <w:right w:val="none" w:sz="0" w:space="0" w:color="auto"/>
              </w:divBdr>
            </w:div>
            <w:div w:id="1010523014">
              <w:marLeft w:val="0"/>
              <w:marRight w:val="0"/>
              <w:marTop w:val="0"/>
              <w:marBottom w:val="0"/>
              <w:divBdr>
                <w:top w:val="none" w:sz="0" w:space="0" w:color="auto"/>
                <w:left w:val="none" w:sz="0" w:space="0" w:color="auto"/>
                <w:bottom w:val="none" w:sz="0" w:space="0" w:color="auto"/>
                <w:right w:val="none" w:sz="0" w:space="0" w:color="auto"/>
              </w:divBdr>
              <w:divsChild>
                <w:div w:id="760444918">
                  <w:marLeft w:val="0"/>
                  <w:marRight w:val="0"/>
                  <w:marTop w:val="0"/>
                  <w:marBottom w:val="0"/>
                  <w:divBdr>
                    <w:top w:val="none" w:sz="0" w:space="0" w:color="auto"/>
                    <w:left w:val="none" w:sz="0" w:space="0" w:color="auto"/>
                    <w:bottom w:val="none" w:sz="0" w:space="0" w:color="auto"/>
                    <w:right w:val="none" w:sz="0" w:space="0" w:color="auto"/>
                  </w:divBdr>
                  <w:divsChild>
                    <w:div w:id="335957398">
                      <w:marLeft w:val="0"/>
                      <w:marRight w:val="0"/>
                      <w:marTop w:val="0"/>
                      <w:marBottom w:val="0"/>
                      <w:divBdr>
                        <w:top w:val="none" w:sz="0" w:space="0" w:color="auto"/>
                        <w:left w:val="none" w:sz="0" w:space="0" w:color="auto"/>
                        <w:bottom w:val="none" w:sz="0" w:space="0" w:color="auto"/>
                        <w:right w:val="none" w:sz="0" w:space="0" w:color="auto"/>
                      </w:divBdr>
                      <w:divsChild>
                        <w:div w:id="616760798">
                          <w:marLeft w:val="0"/>
                          <w:marRight w:val="0"/>
                          <w:marTop w:val="0"/>
                          <w:marBottom w:val="0"/>
                          <w:divBdr>
                            <w:top w:val="none" w:sz="0" w:space="0" w:color="auto"/>
                            <w:left w:val="none" w:sz="0" w:space="0" w:color="auto"/>
                            <w:bottom w:val="none" w:sz="0" w:space="0" w:color="auto"/>
                            <w:right w:val="none" w:sz="0" w:space="0" w:color="auto"/>
                          </w:divBdr>
                        </w:div>
                        <w:div w:id="371805453">
                          <w:marLeft w:val="0"/>
                          <w:marRight w:val="0"/>
                          <w:marTop w:val="0"/>
                          <w:marBottom w:val="0"/>
                          <w:divBdr>
                            <w:top w:val="none" w:sz="0" w:space="0" w:color="auto"/>
                            <w:left w:val="none" w:sz="0" w:space="0" w:color="auto"/>
                            <w:bottom w:val="none" w:sz="0" w:space="0" w:color="auto"/>
                            <w:right w:val="none" w:sz="0" w:space="0" w:color="auto"/>
                          </w:divBdr>
                        </w:div>
                      </w:divsChild>
                    </w:div>
                    <w:div w:id="1043288378">
                      <w:marLeft w:val="0"/>
                      <w:marRight w:val="0"/>
                      <w:marTop w:val="0"/>
                      <w:marBottom w:val="0"/>
                      <w:divBdr>
                        <w:top w:val="none" w:sz="0" w:space="0" w:color="auto"/>
                        <w:left w:val="none" w:sz="0" w:space="0" w:color="auto"/>
                        <w:bottom w:val="none" w:sz="0" w:space="0" w:color="auto"/>
                        <w:right w:val="none" w:sz="0" w:space="0" w:color="auto"/>
                      </w:divBdr>
                      <w:divsChild>
                        <w:div w:id="5083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747414">
          <w:marLeft w:val="0"/>
          <w:marRight w:val="0"/>
          <w:marTop w:val="0"/>
          <w:marBottom w:val="0"/>
          <w:divBdr>
            <w:top w:val="none" w:sz="0" w:space="0" w:color="auto"/>
            <w:left w:val="none" w:sz="0" w:space="0" w:color="auto"/>
            <w:bottom w:val="none" w:sz="0" w:space="0" w:color="auto"/>
            <w:right w:val="none" w:sz="0" w:space="0" w:color="auto"/>
          </w:divBdr>
        </w:div>
        <w:div w:id="1044258970">
          <w:marLeft w:val="0"/>
          <w:marRight w:val="0"/>
          <w:marTop w:val="0"/>
          <w:marBottom w:val="0"/>
          <w:divBdr>
            <w:top w:val="none" w:sz="0" w:space="0" w:color="auto"/>
            <w:left w:val="none" w:sz="0" w:space="0" w:color="auto"/>
            <w:bottom w:val="none" w:sz="0" w:space="0" w:color="auto"/>
            <w:right w:val="none" w:sz="0" w:space="0" w:color="auto"/>
          </w:divBdr>
        </w:div>
        <w:div w:id="1013528775">
          <w:marLeft w:val="0"/>
          <w:marRight w:val="0"/>
          <w:marTop w:val="0"/>
          <w:marBottom w:val="0"/>
          <w:divBdr>
            <w:top w:val="none" w:sz="0" w:space="0" w:color="auto"/>
            <w:left w:val="none" w:sz="0" w:space="0" w:color="auto"/>
            <w:bottom w:val="none" w:sz="0" w:space="0" w:color="auto"/>
            <w:right w:val="none" w:sz="0" w:space="0" w:color="auto"/>
          </w:divBdr>
        </w:div>
        <w:div w:id="758793226">
          <w:marLeft w:val="0"/>
          <w:marRight w:val="0"/>
          <w:marTop w:val="0"/>
          <w:marBottom w:val="0"/>
          <w:divBdr>
            <w:top w:val="none" w:sz="0" w:space="0" w:color="auto"/>
            <w:left w:val="none" w:sz="0" w:space="0" w:color="auto"/>
            <w:bottom w:val="none" w:sz="0" w:space="0" w:color="auto"/>
            <w:right w:val="none" w:sz="0" w:space="0" w:color="auto"/>
          </w:divBdr>
          <w:divsChild>
            <w:div w:id="1197230165">
              <w:marLeft w:val="0"/>
              <w:marRight w:val="0"/>
              <w:marTop w:val="0"/>
              <w:marBottom w:val="0"/>
              <w:divBdr>
                <w:top w:val="none" w:sz="0" w:space="0" w:color="auto"/>
                <w:left w:val="none" w:sz="0" w:space="0" w:color="auto"/>
                <w:bottom w:val="none" w:sz="0" w:space="0" w:color="auto"/>
                <w:right w:val="none" w:sz="0" w:space="0" w:color="auto"/>
              </w:divBdr>
            </w:div>
            <w:div w:id="90433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931757">
      <w:bodyDiv w:val="1"/>
      <w:marLeft w:val="0"/>
      <w:marRight w:val="0"/>
      <w:marTop w:val="0"/>
      <w:marBottom w:val="0"/>
      <w:divBdr>
        <w:top w:val="none" w:sz="0" w:space="0" w:color="auto"/>
        <w:left w:val="none" w:sz="0" w:space="0" w:color="auto"/>
        <w:bottom w:val="none" w:sz="0" w:space="0" w:color="auto"/>
        <w:right w:val="none" w:sz="0" w:space="0" w:color="auto"/>
      </w:divBdr>
      <w:divsChild>
        <w:div w:id="478571059">
          <w:marLeft w:val="0"/>
          <w:marRight w:val="0"/>
          <w:marTop w:val="0"/>
          <w:marBottom w:val="0"/>
          <w:divBdr>
            <w:top w:val="none" w:sz="0" w:space="0" w:color="auto"/>
            <w:left w:val="none" w:sz="0" w:space="0" w:color="auto"/>
            <w:bottom w:val="none" w:sz="0" w:space="0" w:color="auto"/>
            <w:right w:val="none" w:sz="0" w:space="0" w:color="auto"/>
          </w:divBdr>
          <w:divsChild>
            <w:div w:id="1943416382">
              <w:marLeft w:val="0"/>
              <w:marRight w:val="0"/>
              <w:marTop w:val="0"/>
              <w:marBottom w:val="0"/>
              <w:divBdr>
                <w:top w:val="none" w:sz="0" w:space="0" w:color="auto"/>
                <w:left w:val="none" w:sz="0" w:space="0" w:color="auto"/>
                <w:bottom w:val="none" w:sz="0" w:space="0" w:color="auto"/>
                <w:right w:val="none" w:sz="0" w:space="0" w:color="auto"/>
              </w:divBdr>
              <w:divsChild>
                <w:div w:id="936328152">
                  <w:marLeft w:val="0"/>
                  <w:marRight w:val="0"/>
                  <w:marTop w:val="0"/>
                  <w:marBottom w:val="0"/>
                  <w:divBdr>
                    <w:top w:val="none" w:sz="0" w:space="0" w:color="auto"/>
                    <w:left w:val="none" w:sz="0" w:space="0" w:color="auto"/>
                    <w:bottom w:val="none" w:sz="0" w:space="0" w:color="auto"/>
                    <w:right w:val="none" w:sz="0" w:space="0" w:color="auto"/>
                  </w:divBdr>
                  <w:divsChild>
                    <w:div w:id="184246967">
                      <w:marLeft w:val="0"/>
                      <w:marRight w:val="0"/>
                      <w:marTop w:val="0"/>
                      <w:marBottom w:val="0"/>
                      <w:divBdr>
                        <w:top w:val="none" w:sz="0" w:space="0" w:color="auto"/>
                        <w:left w:val="none" w:sz="0" w:space="0" w:color="auto"/>
                        <w:bottom w:val="none" w:sz="0" w:space="0" w:color="auto"/>
                        <w:right w:val="none" w:sz="0" w:space="0" w:color="auto"/>
                      </w:divBdr>
                      <w:divsChild>
                        <w:div w:id="1648166322">
                          <w:marLeft w:val="0"/>
                          <w:marRight w:val="0"/>
                          <w:marTop w:val="0"/>
                          <w:marBottom w:val="0"/>
                          <w:divBdr>
                            <w:top w:val="none" w:sz="0" w:space="0" w:color="auto"/>
                            <w:left w:val="none" w:sz="0" w:space="0" w:color="auto"/>
                            <w:bottom w:val="none" w:sz="0" w:space="0" w:color="auto"/>
                            <w:right w:val="none" w:sz="0" w:space="0" w:color="auto"/>
                          </w:divBdr>
                          <w:divsChild>
                            <w:div w:id="3373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728894">
      <w:bodyDiv w:val="1"/>
      <w:marLeft w:val="0"/>
      <w:marRight w:val="0"/>
      <w:marTop w:val="0"/>
      <w:marBottom w:val="0"/>
      <w:divBdr>
        <w:top w:val="none" w:sz="0" w:space="0" w:color="auto"/>
        <w:left w:val="none" w:sz="0" w:space="0" w:color="auto"/>
        <w:bottom w:val="none" w:sz="0" w:space="0" w:color="auto"/>
        <w:right w:val="none" w:sz="0" w:space="0" w:color="auto"/>
      </w:divBdr>
      <w:divsChild>
        <w:div w:id="1046952880">
          <w:marLeft w:val="0"/>
          <w:marRight w:val="0"/>
          <w:marTop w:val="0"/>
          <w:marBottom w:val="0"/>
          <w:divBdr>
            <w:top w:val="none" w:sz="0" w:space="0" w:color="auto"/>
            <w:left w:val="none" w:sz="0" w:space="0" w:color="auto"/>
            <w:bottom w:val="none" w:sz="0" w:space="0" w:color="auto"/>
            <w:right w:val="none" w:sz="0" w:space="0" w:color="auto"/>
          </w:divBdr>
          <w:divsChild>
            <w:div w:id="1697802776">
              <w:marLeft w:val="0"/>
              <w:marRight w:val="0"/>
              <w:marTop w:val="0"/>
              <w:marBottom w:val="0"/>
              <w:divBdr>
                <w:top w:val="none" w:sz="0" w:space="0" w:color="auto"/>
                <w:left w:val="none" w:sz="0" w:space="0" w:color="auto"/>
                <w:bottom w:val="none" w:sz="0" w:space="0" w:color="auto"/>
                <w:right w:val="none" w:sz="0" w:space="0" w:color="auto"/>
              </w:divBdr>
              <w:divsChild>
                <w:div w:id="278293958">
                  <w:marLeft w:val="0"/>
                  <w:marRight w:val="0"/>
                  <w:marTop w:val="0"/>
                  <w:marBottom w:val="0"/>
                  <w:divBdr>
                    <w:top w:val="none" w:sz="0" w:space="0" w:color="auto"/>
                    <w:left w:val="none" w:sz="0" w:space="0" w:color="auto"/>
                    <w:bottom w:val="none" w:sz="0" w:space="0" w:color="auto"/>
                    <w:right w:val="none" w:sz="0" w:space="0" w:color="auto"/>
                  </w:divBdr>
                  <w:divsChild>
                    <w:div w:id="820730016">
                      <w:marLeft w:val="0"/>
                      <w:marRight w:val="0"/>
                      <w:marTop w:val="0"/>
                      <w:marBottom w:val="0"/>
                      <w:divBdr>
                        <w:top w:val="none" w:sz="0" w:space="0" w:color="auto"/>
                        <w:left w:val="none" w:sz="0" w:space="0" w:color="auto"/>
                        <w:bottom w:val="none" w:sz="0" w:space="0" w:color="auto"/>
                        <w:right w:val="none" w:sz="0" w:space="0" w:color="auto"/>
                      </w:divBdr>
                      <w:divsChild>
                        <w:div w:id="560599596">
                          <w:marLeft w:val="0"/>
                          <w:marRight w:val="0"/>
                          <w:marTop w:val="0"/>
                          <w:marBottom w:val="0"/>
                          <w:divBdr>
                            <w:top w:val="none" w:sz="0" w:space="0" w:color="auto"/>
                            <w:left w:val="none" w:sz="0" w:space="0" w:color="auto"/>
                            <w:bottom w:val="none" w:sz="0" w:space="0" w:color="auto"/>
                            <w:right w:val="none" w:sz="0" w:space="0" w:color="auto"/>
                          </w:divBdr>
                          <w:divsChild>
                            <w:div w:id="220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 w:id="2083985456">
      <w:bodyDiv w:val="1"/>
      <w:marLeft w:val="0"/>
      <w:marRight w:val="0"/>
      <w:marTop w:val="0"/>
      <w:marBottom w:val="0"/>
      <w:divBdr>
        <w:top w:val="none" w:sz="0" w:space="0" w:color="auto"/>
        <w:left w:val="none" w:sz="0" w:space="0" w:color="auto"/>
        <w:bottom w:val="none" w:sz="0" w:space="0" w:color="auto"/>
        <w:right w:val="none" w:sz="0" w:space="0" w:color="auto"/>
      </w:divBdr>
      <w:divsChild>
        <w:div w:id="1858154059">
          <w:marLeft w:val="0"/>
          <w:marRight w:val="0"/>
          <w:marTop w:val="0"/>
          <w:marBottom w:val="0"/>
          <w:divBdr>
            <w:top w:val="none" w:sz="0" w:space="0" w:color="auto"/>
            <w:left w:val="none" w:sz="0" w:space="0" w:color="auto"/>
            <w:bottom w:val="none" w:sz="0" w:space="0" w:color="auto"/>
            <w:right w:val="none" w:sz="0" w:space="0" w:color="auto"/>
          </w:divBdr>
          <w:divsChild>
            <w:div w:id="1727727196">
              <w:marLeft w:val="0"/>
              <w:marRight w:val="0"/>
              <w:marTop w:val="0"/>
              <w:marBottom w:val="0"/>
              <w:divBdr>
                <w:top w:val="none" w:sz="0" w:space="0" w:color="auto"/>
                <w:left w:val="none" w:sz="0" w:space="0" w:color="auto"/>
                <w:bottom w:val="none" w:sz="0" w:space="0" w:color="auto"/>
                <w:right w:val="none" w:sz="0" w:space="0" w:color="auto"/>
              </w:divBdr>
              <w:divsChild>
                <w:div w:id="42295172">
                  <w:marLeft w:val="0"/>
                  <w:marRight w:val="0"/>
                  <w:marTop w:val="0"/>
                  <w:marBottom w:val="0"/>
                  <w:divBdr>
                    <w:top w:val="none" w:sz="0" w:space="0" w:color="auto"/>
                    <w:left w:val="none" w:sz="0" w:space="0" w:color="auto"/>
                    <w:bottom w:val="none" w:sz="0" w:space="0" w:color="auto"/>
                    <w:right w:val="none" w:sz="0" w:space="0" w:color="auto"/>
                  </w:divBdr>
                  <w:divsChild>
                    <w:div w:id="647055855">
                      <w:marLeft w:val="0"/>
                      <w:marRight w:val="0"/>
                      <w:marTop w:val="0"/>
                      <w:marBottom w:val="0"/>
                      <w:divBdr>
                        <w:top w:val="none" w:sz="0" w:space="0" w:color="auto"/>
                        <w:left w:val="none" w:sz="0" w:space="0" w:color="auto"/>
                        <w:bottom w:val="none" w:sz="0" w:space="0" w:color="auto"/>
                        <w:right w:val="none" w:sz="0" w:space="0" w:color="auto"/>
                      </w:divBdr>
                      <w:divsChild>
                        <w:div w:id="216866862">
                          <w:marLeft w:val="0"/>
                          <w:marRight w:val="0"/>
                          <w:marTop w:val="0"/>
                          <w:marBottom w:val="0"/>
                          <w:divBdr>
                            <w:top w:val="none" w:sz="0" w:space="0" w:color="auto"/>
                            <w:left w:val="none" w:sz="0" w:space="0" w:color="auto"/>
                            <w:bottom w:val="none" w:sz="0" w:space="0" w:color="auto"/>
                            <w:right w:val="none" w:sz="0" w:space="0" w:color="auto"/>
                          </w:divBdr>
                          <w:divsChild>
                            <w:div w:id="172649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B7A8A-5F0F-4D17-951E-384B447FC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853</Words>
  <Characters>4697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5539</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2016-07-08T07:04:00Z</cp:lastPrinted>
  <dcterms:created xsi:type="dcterms:W3CDTF">2016-11-24T07:47:00Z</dcterms:created>
  <dcterms:modified xsi:type="dcterms:W3CDTF">2016-11-24T07:47:00Z</dcterms:modified>
</cp:coreProperties>
</file>