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BC" w:rsidRPr="007B6664" w:rsidRDefault="002821BC" w:rsidP="002821BC">
      <w:pPr>
        <w:jc w:val="both"/>
        <w:rPr>
          <w:rFonts w:ascii="Arial" w:hAnsi="Arial" w:cs="Arial"/>
        </w:rPr>
      </w:pPr>
      <w:r w:rsidRPr="002821BC">
        <w:rPr>
          <w:rFonts w:ascii="Arial" w:hAnsi="Arial" w:cs="Arial"/>
          <w:b/>
        </w:rPr>
        <w:t>PENAL. La privacidad de las comunicaciones</w:t>
      </w:r>
      <w:r w:rsidRPr="007B6664">
        <w:rPr>
          <w:rFonts w:ascii="Arial" w:hAnsi="Arial" w:cs="Arial"/>
        </w:rPr>
        <w:t xml:space="preserve">. La última reforma de la Ley de Enjuiciamiento Criminal ha supuesto una controvertida restricción a la privacidad de nuestras comunicaciones, algunas reflexiones a este respecto. </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En octubre de 2015 fue modificada la Ley de Enjuiciamiento Criminal con algunas reformas beneficiosas, otras discutibles o muy controvertidas, y otra gravísima –aunque sorprendentemente no tan comentada– que, en concreto, restringía la privacidad de nuestras comunicaciones hasta límites nunca vistos. Por citar sólo algún ejemplo, se permitía la intervención de cualesquiera comunicaciones en casos de delitos no tan graves –a partir de 3 años de privación de libertad– y en esos mismos supuestos se facilitaba la instalación de cámaras y micrófonos dentro de las casas particulares, y hasta la introducción de “troyanos” en los ordenadores, aunque restringiendo un poco más los supuestos en este último caso.</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Todo ello se rodeó de la exigencia de unos requisitos supuestamente garantistas, pero que, finalmente, lo fían todo al criterio de un juez. En palabras más crudas, nuestra intimidad puede ser reducida a la nada por un solo juez de instrucción, lo que resulta inadecuado sobre todo por esa anulación completa de un derecho fundamental que supone la decisión judicial.</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La intención de los redactores de la norma era, sin duda, favorecer las investigaciones policiales, pero a mi juicio se excedieron. Por una parte, ni el poder judicial ni ningún otro poder del Estado debe tener facultades para anular completamente un derecho fundamental en una democracia, salvo en circunstancias absolutamente excepcionales. Es decir, en delitos de terrorismo o en gravísimos crímenes contra la humanidad o la seguridad del Estado, pero poco más. Por otra parte, la experiencia ha demostrado que esa agresión contra la privacidad sirve de muy poco a efectos investigadores. Actualmente existen canales seguros de comunicación que prestan perfecto y fácil servicio a cualquier usuario. En consecuencia, las intervenciones de comunicaciones ya sólo podrían ser útiles para perseguir a delincuentes comunes bastante descuidados en sus comunicaciones, lo que no sólo es desproporcionado, sino completamente absurdo.</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 xml:space="preserve">Como fruto de todo ello, en breve se va a percibir –se está percibiendo ya– la necesidad de que las investigaciones policiales y judiciales vayan por otros derroteros que no incluyan la intervención de comunicaciones. Actualmente se puede hablar por </w:t>
      </w:r>
      <w:proofErr w:type="spellStart"/>
      <w:r w:rsidRPr="007B6664">
        <w:rPr>
          <w:rFonts w:ascii="Arial" w:hAnsi="Arial" w:cs="Arial"/>
        </w:rPr>
        <w:t>WhatsApp</w:t>
      </w:r>
      <w:proofErr w:type="spellEnd"/>
      <w:r w:rsidRPr="007B6664">
        <w:rPr>
          <w:rFonts w:ascii="Arial" w:hAnsi="Arial" w:cs="Arial"/>
        </w:rPr>
        <w:t xml:space="preserve"> con garantías totales de privacidad, y se pueden enviar mensajes que se autodestruyen por </w:t>
      </w:r>
      <w:proofErr w:type="spellStart"/>
      <w:r w:rsidRPr="007B6664">
        <w:rPr>
          <w:rFonts w:ascii="Arial" w:hAnsi="Arial" w:cs="Arial"/>
        </w:rPr>
        <w:t>Telegram</w:t>
      </w:r>
      <w:proofErr w:type="spellEnd"/>
      <w:r w:rsidRPr="007B6664">
        <w:rPr>
          <w:rFonts w:ascii="Arial" w:hAnsi="Arial" w:cs="Arial"/>
        </w:rPr>
        <w:t xml:space="preserve">. Y esto es sólo el principio, puesto que ya existen –y existirán– canales todavía más seguros. El efecto positivo es que gracias a ello hemos recuperado una privacidad que nos habían pretendido hurtar, y a la que además las compañías de telecomunicaciones ya no están dispuestas a renunciar. Los casos recientes de </w:t>
      </w:r>
      <w:r w:rsidRPr="007B6664">
        <w:rPr>
          <w:rFonts w:ascii="Arial" w:hAnsi="Arial" w:cs="Arial"/>
        </w:rPr>
        <w:lastRenderedPageBreak/>
        <w:t xml:space="preserve">EEUU (FBI y el móvil de San Bernardino) y Brasil (tentativas inútiles de suspensión judicial del servicio de </w:t>
      </w:r>
      <w:proofErr w:type="spellStart"/>
      <w:r w:rsidRPr="007B6664">
        <w:rPr>
          <w:rFonts w:ascii="Arial" w:hAnsi="Arial" w:cs="Arial"/>
        </w:rPr>
        <w:t>WhatsApp</w:t>
      </w:r>
      <w:proofErr w:type="spellEnd"/>
      <w:r w:rsidRPr="007B6664">
        <w:rPr>
          <w:rFonts w:ascii="Arial" w:hAnsi="Arial" w:cs="Arial"/>
        </w:rPr>
        <w:t>) han dado muy buena muestra de ello.</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 xml:space="preserve">El efecto negativo que podría barruntarse es que a partir de ahora va a costar más investigar los hechos delictivos, pero esa idea es un espejismo, porque en realidad se obtendrá una mejor investigación. Parece muy espectacular localizar una conversación en la que el sospechoso prácticamente se confiesa, pero si en la investigación no hay nada más que esa conversación, se trata, en realidad y a veces por desgracia, de un indicio de delito muy débil. La conversación puede haber sido sesgada, sacada de contexto, formulada en tono de broma, instigada por el que grabó la conversación y, por tanto, manipulada, inducida por el consumo de sustancias, etc. En realidad, la grabación de una comunicación pocas veces debiera provocar una condena, igual que toda una confesión ante el juez tampoco puede provocarla por sí sola (art. 406 </w:t>
      </w:r>
      <w:proofErr w:type="spellStart"/>
      <w:r w:rsidRPr="007B6664">
        <w:rPr>
          <w:rFonts w:ascii="Arial" w:hAnsi="Arial" w:cs="Arial"/>
        </w:rPr>
        <w:t>LECrim</w:t>
      </w:r>
      <w:proofErr w:type="spellEnd"/>
      <w:r w:rsidRPr="007B6664">
        <w:rPr>
          <w:rFonts w:ascii="Arial" w:hAnsi="Arial" w:cs="Arial"/>
        </w:rPr>
        <w:t xml:space="preserve">). </w:t>
      </w:r>
      <w:proofErr w:type="gramStart"/>
      <w:r w:rsidRPr="007B6664">
        <w:rPr>
          <w:rFonts w:ascii="Arial" w:hAnsi="Arial" w:cs="Arial"/>
        </w:rPr>
        <w:t>Deben</w:t>
      </w:r>
      <w:proofErr w:type="gramEnd"/>
      <w:r w:rsidRPr="007B6664">
        <w:rPr>
          <w:rFonts w:ascii="Arial" w:hAnsi="Arial" w:cs="Arial"/>
        </w:rPr>
        <w:t xml:space="preserve"> haber más datos que confirmen los hechos, y normalmente suele haberlos cuando realmente existe delito. Hay que buscarlos concienzudamente. Dichos datos, documentales en no pocas ocasiones, son mucho más objetivos que una conversación cazada al vuelo, y por ello sí que sirven para descartar la presunción de inocencia de una persona investigada.</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Por tanto, toda esta nueva normativa de seguimientos de comunicaciones es posible que acabe cayendo en desuso en poco tiempo. Las compañías de telecomunicaciones cada vez ofrecerán más privacidad, y no es malo que sea así porque la intimidad, nunca hay que olvidarlo, es la única defensa intrínseca que un ciudadano individual posee frente al tremendo poder del Estado.</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 xml:space="preserve">La última frontera para la reconquista de una privacidad absurdamente perdida en las últimas décadas, será la corrección de una discutible y errática jurisprudencia que sostiene que cualquier ciudadano puede grabar, sin avisar, las conversaciones que tenga con otra persona, y utilizarlas posteriormente en un proceso penal contra él. Esta jurisprudencia es desacertada al no haber establecido ningún requisito adicional para suspender la tranquilidad ciudadana y la intimidad de las personas de una forma tan agresiva. Y es que, a partir de la misma, podemos olvidarnos de tener ninguna conversación realmente privada, manteniéndola mejor a través de </w:t>
      </w:r>
      <w:proofErr w:type="spellStart"/>
      <w:r w:rsidRPr="007B6664">
        <w:rPr>
          <w:rFonts w:ascii="Arial" w:hAnsi="Arial" w:cs="Arial"/>
        </w:rPr>
        <w:t>Telegram</w:t>
      </w:r>
      <w:proofErr w:type="spellEnd"/>
      <w:r w:rsidRPr="007B6664">
        <w:rPr>
          <w:rFonts w:ascii="Arial" w:hAnsi="Arial" w:cs="Arial"/>
        </w:rPr>
        <w:t xml:space="preserve"> en modo de autodestrucción del mensaje.</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 xml:space="preserve">La forma de deshacer ese evidente y rocambolesco absurdo consiste en determinar con precisión –y de forma simple– las situaciones en las que se pueden grabar esas conversaciones por los propios interlocutores. Esos casos debieran reducirse a un único supuesto: hechos delictivos que por su absoluta clandestinidad dejan en total indefensión y falta de pruebas a la víctima, y en los que solamente es la víctima quien puede obtener razonablemente las </w:t>
      </w:r>
      <w:r w:rsidRPr="007B6664">
        <w:rPr>
          <w:rFonts w:ascii="Arial" w:hAnsi="Arial" w:cs="Arial"/>
        </w:rPr>
        <w:lastRenderedPageBreak/>
        <w:t>evidencias. El acoso sexual o la violencia sobre la mujer podrían ser buenos ejemplos. Del resto de delitos suele quedar suficiente rastro documental en la actualidad, especialmente en los delitos de corrupción, en los que estamos descubriendo auténticas chapuzas que lo increíble es que no fueran detectadas antes, sin necesidad de intervenir ningún teléfono.</w:t>
      </w:r>
    </w:p>
    <w:p w:rsidR="002821BC" w:rsidRPr="007B6664" w:rsidRDefault="002821BC" w:rsidP="002821BC">
      <w:pPr>
        <w:jc w:val="both"/>
        <w:rPr>
          <w:rFonts w:ascii="Arial" w:hAnsi="Arial" w:cs="Arial"/>
        </w:rPr>
      </w:pPr>
    </w:p>
    <w:p w:rsidR="002821BC" w:rsidRPr="007B6664" w:rsidRDefault="002821BC" w:rsidP="002821BC">
      <w:pPr>
        <w:jc w:val="both"/>
        <w:rPr>
          <w:rFonts w:ascii="Arial" w:hAnsi="Arial" w:cs="Arial"/>
        </w:rPr>
      </w:pPr>
      <w:r w:rsidRPr="007B6664">
        <w:rPr>
          <w:rFonts w:ascii="Arial" w:hAnsi="Arial" w:cs="Arial"/>
        </w:rPr>
        <w:t>Debe lucharse contra cualquier delito, naturalmente, con auténticas investigaciones que no utilicen atajos desorientadores –como puede ser la intervención de comunicaciones–, sino que analicen concienzudamente los vestigios existentes. Pero sobre todo, si se quiere realmente luchar contra la corrupción, tienen que funcionar los mecanismos de control interno de la propia administración. Si los futuros gobiernos no afrontan con determinación ese tema, no habrá nada que hacer, por más que se vigilen las comunicaciones de las personas.</w:t>
      </w:r>
    </w:p>
    <w:p w:rsidR="00245534" w:rsidRDefault="00245534" w:rsidP="00245534">
      <w:pPr>
        <w:spacing w:line="360" w:lineRule="auto"/>
        <w:jc w:val="both"/>
        <w:rPr>
          <w:rFonts w:ascii="Arial" w:hAnsi="Arial" w:cs="Arial"/>
        </w:rPr>
      </w:pPr>
    </w:p>
    <w:p w:rsidR="00793DB1" w:rsidRDefault="00793DB1" w:rsidP="00245534">
      <w:pPr>
        <w:spacing w:line="360" w:lineRule="auto"/>
        <w:jc w:val="both"/>
        <w:rPr>
          <w:rFonts w:ascii="Arial" w:hAnsi="Arial" w:cs="Arial"/>
        </w:rPr>
      </w:pPr>
    </w:p>
    <w:p w:rsidR="00793DB1" w:rsidRDefault="00793DB1" w:rsidP="00245534">
      <w:pPr>
        <w:spacing w:line="360" w:lineRule="auto"/>
        <w:jc w:val="both"/>
        <w:rPr>
          <w:rFonts w:ascii="Arial" w:hAnsi="Arial" w:cs="Arial"/>
        </w:rPr>
      </w:pPr>
    </w:p>
    <w:p w:rsidR="00793DB1" w:rsidRDefault="00793DB1" w:rsidP="00245534">
      <w:pPr>
        <w:spacing w:line="360" w:lineRule="auto"/>
        <w:jc w:val="both"/>
        <w:rPr>
          <w:rFonts w:ascii="Arial" w:hAnsi="Arial" w:cs="Arial"/>
        </w:rPr>
      </w:pPr>
    </w:p>
    <w:p w:rsidR="00793DB1" w:rsidRDefault="00793DB1" w:rsidP="00245534">
      <w:pPr>
        <w:spacing w:line="360" w:lineRule="auto"/>
        <w:jc w:val="both"/>
        <w:rPr>
          <w:rFonts w:ascii="Arial" w:hAnsi="Arial" w:cs="Arial"/>
        </w:rPr>
      </w:pPr>
    </w:p>
    <w:p w:rsidR="00793DB1" w:rsidRDefault="00793DB1" w:rsidP="00245534">
      <w:pPr>
        <w:spacing w:line="360" w:lineRule="auto"/>
        <w:jc w:val="both"/>
        <w:rPr>
          <w:rFonts w:ascii="Arial" w:hAnsi="Arial" w:cs="Arial"/>
        </w:rPr>
      </w:pPr>
    </w:p>
    <w:p w:rsidR="00793DB1" w:rsidRDefault="00793DB1" w:rsidP="00245534">
      <w:pPr>
        <w:spacing w:line="360" w:lineRule="auto"/>
        <w:jc w:val="both"/>
        <w:rPr>
          <w:rFonts w:ascii="Arial" w:hAnsi="Arial" w:cs="Arial"/>
        </w:rPr>
      </w:pPr>
    </w:p>
    <w:p w:rsidR="00793DB1" w:rsidRDefault="00793DB1"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2821BC" w:rsidRDefault="002821BC" w:rsidP="00245534">
      <w:pPr>
        <w:spacing w:line="360" w:lineRule="auto"/>
        <w:jc w:val="both"/>
        <w:rPr>
          <w:rFonts w:ascii="Arial" w:hAnsi="Arial" w:cs="Arial"/>
        </w:rPr>
      </w:pPr>
    </w:p>
    <w:p w:rsidR="00447F11" w:rsidRPr="00245534" w:rsidRDefault="00EF42E4" w:rsidP="00245534">
      <w:pPr>
        <w:spacing w:line="360" w:lineRule="auto"/>
        <w:jc w:val="both"/>
        <w:rPr>
          <w:rFonts w:ascii="Arial" w:hAnsi="Arial" w:cs="Arial"/>
        </w:rPr>
      </w:pPr>
      <w:r w:rsidRPr="0024553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245534" w:rsidRDefault="00EF42E4" w:rsidP="00245534">
      <w:pPr>
        <w:spacing w:line="360" w:lineRule="auto"/>
        <w:jc w:val="both"/>
        <w:rPr>
          <w:rFonts w:ascii="Arial" w:hAnsi="Arial" w:cs="Arial"/>
        </w:rPr>
      </w:pPr>
    </w:p>
    <w:p w:rsidR="00EF42E4" w:rsidRPr="00245534" w:rsidRDefault="00EF42E4" w:rsidP="00245534">
      <w:pPr>
        <w:spacing w:line="360" w:lineRule="auto"/>
        <w:jc w:val="both"/>
        <w:rPr>
          <w:rFonts w:ascii="Arial" w:hAnsi="Arial" w:cs="Arial"/>
        </w:rPr>
      </w:pPr>
    </w:p>
    <w:p w:rsidR="00EF42E4" w:rsidRPr="00245534" w:rsidRDefault="00EF42E4" w:rsidP="00245534">
      <w:pPr>
        <w:spacing w:line="360" w:lineRule="auto"/>
        <w:jc w:val="both"/>
        <w:rPr>
          <w:rFonts w:ascii="Arial" w:hAnsi="Arial" w:cs="Arial"/>
        </w:rPr>
      </w:pPr>
    </w:p>
    <w:p w:rsidR="00EF42E4" w:rsidRPr="00245534" w:rsidRDefault="00EF42E4" w:rsidP="00245534">
      <w:pPr>
        <w:spacing w:line="360" w:lineRule="auto"/>
        <w:jc w:val="both"/>
        <w:rPr>
          <w:rFonts w:ascii="Arial" w:hAnsi="Arial" w:cs="Arial"/>
        </w:rPr>
      </w:pPr>
    </w:p>
    <w:p w:rsidR="00005AFB" w:rsidRPr="00245534" w:rsidRDefault="00005AFB" w:rsidP="00245534">
      <w:pPr>
        <w:spacing w:line="360" w:lineRule="auto"/>
        <w:jc w:val="both"/>
        <w:rPr>
          <w:rFonts w:ascii="Arial" w:hAnsi="Arial" w:cs="Arial"/>
        </w:rPr>
      </w:pPr>
    </w:p>
    <w:p w:rsidR="00005AFB" w:rsidRPr="00245534" w:rsidRDefault="00005AFB" w:rsidP="00245534">
      <w:pPr>
        <w:spacing w:line="360" w:lineRule="auto"/>
        <w:jc w:val="both"/>
        <w:rPr>
          <w:rFonts w:ascii="Arial" w:hAnsi="Arial" w:cs="Arial"/>
        </w:rPr>
      </w:pPr>
    </w:p>
    <w:p w:rsidR="00D02291" w:rsidRPr="00245534" w:rsidRDefault="00D02291" w:rsidP="00245534">
      <w:pPr>
        <w:pStyle w:val="NormalWeb"/>
        <w:spacing w:before="0" w:beforeAutospacing="0" w:after="0" w:afterAutospacing="0" w:line="360" w:lineRule="auto"/>
        <w:jc w:val="both"/>
        <w:rPr>
          <w:rFonts w:ascii="Arial" w:hAnsi="Arial" w:cs="Arial"/>
        </w:rPr>
      </w:pPr>
    </w:p>
    <w:sectPr w:rsidR="00D02291" w:rsidRPr="00245534" w:rsidSect="00E47CD0">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2A" w:rsidRDefault="00676F2A">
      <w:r>
        <w:separator/>
      </w:r>
    </w:p>
  </w:endnote>
  <w:endnote w:type="continuationSeparator" w:id="0">
    <w:p w:rsidR="00676F2A" w:rsidRDefault="00676F2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03BA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03BA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3B4ABE">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2A" w:rsidRDefault="00676F2A">
      <w:r>
        <w:separator/>
      </w:r>
    </w:p>
  </w:footnote>
  <w:footnote w:type="continuationSeparator" w:id="0">
    <w:p w:rsidR="00676F2A" w:rsidRDefault="00676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03B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03BAC"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03BA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0B7A07"/>
    <w:multiLevelType w:val="multilevel"/>
    <w:tmpl w:val="4696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F8037E"/>
    <w:multiLevelType w:val="multilevel"/>
    <w:tmpl w:val="536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CF6A7A"/>
    <w:multiLevelType w:val="multilevel"/>
    <w:tmpl w:val="51B8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6"/>
  </w:num>
  <w:num w:numId="6">
    <w:abstractNumId w:val="18"/>
    <w:lvlOverride w:ilvl="0">
      <w:lvl w:ilvl="0">
        <w:numFmt w:val="decimal"/>
        <w:lvlText w:val="%1."/>
        <w:lvlJc w:val="left"/>
      </w:lvl>
    </w:lvlOverride>
  </w:num>
  <w:num w:numId="7">
    <w:abstractNumId w:val="17"/>
  </w:num>
  <w:num w:numId="8">
    <w:abstractNumId w:val="12"/>
  </w:num>
  <w:num w:numId="9">
    <w:abstractNumId w:val="27"/>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7"/>
  </w:num>
  <w:num w:numId="18">
    <w:abstractNumId w:val="39"/>
  </w:num>
  <w:num w:numId="19">
    <w:abstractNumId w:val="38"/>
  </w:num>
  <w:num w:numId="20">
    <w:abstractNumId w:val="34"/>
  </w:num>
  <w:num w:numId="21">
    <w:abstractNumId w:val="40"/>
  </w:num>
  <w:num w:numId="22">
    <w:abstractNumId w:val="11"/>
  </w:num>
  <w:num w:numId="23">
    <w:abstractNumId w:val="43"/>
  </w:num>
  <w:num w:numId="24">
    <w:abstractNumId w:val="19"/>
  </w:num>
  <w:num w:numId="25">
    <w:abstractNumId w:val="33"/>
  </w:num>
  <w:num w:numId="26">
    <w:abstractNumId w:val="42"/>
  </w:num>
  <w:num w:numId="27">
    <w:abstractNumId w:val="29"/>
  </w:num>
  <w:num w:numId="28">
    <w:abstractNumId w:val="10"/>
  </w:num>
  <w:num w:numId="29">
    <w:abstractNumId w:val="41"/>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26"/>
  </w:num>
  <w:num w:numId="44">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51302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57B5"/>
    <w:rsid w:val="00046A79"/>
    <w:rsid w:val="00051042"/>
    <w:rsid w:val="000516A3"/>
    <w:rsid w:val="00053264"/>
    <w:rsid w:val="0005441C"/>
    <w:rsid w:val="000546BE"/>
    <w:rsid w:val="0005559E"/>
    <w:rsid w:val="00063CF8"/>
    <w:rsid w:val="00067615"/>
    <w:rsid w:val="000677B4"/>
    <w:rsid w:val="00067EEE"/>
    <w:rsid w:val="000704AB"/>
    <w:rsid w:val="00072160"/>
    <w:rsid w:val="00073B7E"/>
    <w:rsid w:val="000743A0"/>
    <w:rsid w:val="00075026"/>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E27E7"/>
    <w:rsid w:val="000F1749"/>
    <w:rsid w:val="000F305D"/>
    <w:rsid w:val="000F5A8D"/>
    <w:rsid w:val="000F7076"/>
    <w:rsid w:val="000F7844"/>
    <w:rsid w:val="0010060C"/>
    <w:rsid w:val="0010178D"/>
    <w:rsid w:val="00101CFD"/>
    <w:rsid w:val="00101E4E"/>
    <w:rsid w:val="00111691"/>
    <w:rsid w:val="0011301C"/>
    <w:rsid w:val="0011338B"/>
    <w:rsid w:val="001172ED"/>
    <w:rsid w:val="00117C70"/>
    <w:rsid w:val="001204C1"/>
    <w:rsid w:val="001209D4"/>
    <w:rsid w:val="00122D88"/>
    <w:rsid w:val="00123215"/>
    <w:rsid w:val="001232BE"/>
    <w:rsid w:val="00124EA1"/>
    <w:rsid w:val="00126642"/>
    <w:rsid w:val="00131CFB"/>
    <w:rsid w:val="00135F63"/>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278F"/>
    <w:rsid w:val="001E3E5C"/>
    <w:rsid w:val="001E438D"/>
    <w:rsid w:val="001E491C"/>
    <w:rsid w:val="001E5F6F"/>
    <w:rsid w:val="001F194A"/>
    <w:rsid w:val="001F2637"/>
    <w:rsid w:val="001F56C0"/>
    <w:rsid w:val="00201B79"/>
    <w:rsid w:val="00202275"/>
    <w:rsid w:val="00204913"/>
    <w:rsid w:val="002054C7"/>
    <w:rsid w:val="00205758"/>
    <w:rsid w:val="00206865"/>
    <w:rsid w:val="00214BAE"/>
    <w:rsid w:val="0021672E"/>
    <w:rsid w:val="00222D9D"/>
    <w:rsid w:val="00224282"/>
    <w:rsid w:val="00225477"/>
    <w:rsid w:val="00227944"/>
    <w:rsid w:val="0023233C"/>
    <w:rsid w:val="00232DFC"/>
    <w:rsid w:val="0023355F"/>
    <w:rsid w:val="00236A04"/>
    <w:rsid w:val="00241163"/>
    <w:rsid w:val="00241305"/>
    <w:rsid w:val="00241A9E"/>
    <w:rsid w:val="00245534"/>
    <w:rsid w:val="002456D5"/>
    <w:rsid w:val="00246CF8"/>
    <w:rsid w:val="00247F1A"/>
    <w:rsid w:val="00250136"/>
    <w:rsid w:val="0025036B"/>
    <w:rsid w:val="002503E9"/>
    <w:rsid w:val="00250B2A"/>
    <w:rsid w:val="00255846"/>
    <w:rsid w:val="00261EEC"/>
    <w:rsid w:val="00265D3C"/>
    <w:rsid w:val="002661E3"/>
    <w:rsid w:val="00266FF5"/>
    <w:rsid w:val="00267153"/>
    <w:rsid w:val="00270928"/>
    <w:rsid w:val="002744D4"/>
    <w:rsid w:val="002759CE"/>
    <w:rsid w:val="002821BC"/>
    <w:rsid w:val="00282546"/>
    <w:rsid w:val="00283E8B"/>
    <w:rsid w:val="00284FAC"/>
    <w:rsid w:val="002860A4"/>
    <w:rsid w:val="002863E2"/>
    <w:rsid w:val="00287D71"/>
    <w:rsid w:val="002A0150"/>
    <w:rsid w:val="002A06DB"/>
    <w:rsid w:val="002A2EE4"/>
    <w:rsid w:val="002A6352"/>
    <w:rsid w:val="002A670B"/>
    <w:rsid w:val="002B04BE"/>
    <w:rsid w:val="002B268C"/>
    <w:rsid w:val="002B29D4"/>
    <w:rsid w:val="002B4021"/>
    <w:rsid w:val="002B579C"/>
    <w:rsid w:val="002B6667"/>
    <w:rsid w:val="002B7B7F"/>
    <w:rsid w:val="002C2243"/>
    <w:rsid w:val="002C61B5"/>
    <w:rsid w:val="002C68B7"/>
    <w:rsid w:val="002D11AD"/>
    <w:rsid w:val="002D21BE"/>
    <w:rsid w:val="002D2ED2"/>
    <w:rsid w:val="002D32FE"/>
    <w:rsid w:val="002D50B8"/>
    <w:rsid w:val="002E053F"/>
    <w:rsid w:val="002E3AC7"/>
    <w:rsid w:val="002E3BC0"/>
    <w:rsid w:val="002E44E1"/>
    <w:rsid w:val="002F042F"/>
    <w:rsid w:val="002F0907"/>
    <w:rsid w:val="002F13C6"/>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0383"/>
    <w:rsid w:val="00351ABF"/>
    <w:rsid w:val="00353DF2"/>
    <w:rsid w:val="00357DD2"/>
    <w:rsid w:val="00361A96"/>
    <w:rsid w:val="00365E50"/>
    <w:rsid w:val="0036668D"/>
    <w:rsid w:val="00366E63"/>
    <w:rsid w:val="003672E1"/>
    <w:rsid w:val="0036733A"/>
    <w:rsid w:val="00367EC5"/>
    <w:rsid w:val="00372666"/>
    <w:rsid w:val="00373292"/>
    <w:rsid w:val="003737F2"/>
    <w:rsid w:val="00374027"/>
    <w:rsid w:val="00381299"/>
    <w:rsid w:val="003825CB"/>
    <w:rsid w:val="00393327"/>
    <w:rsid w:val="003A1F2B"/>
    <w:rsid w:val="003A3123"/>
    <w:rsid w:val="003B28C1"/>
    <w:rsid w:val="003B294C"/>
    <w:rsid w:val="003B4424"/>
    <w:rsid w:val="003B4ABE"/>
    <w:rsid w:val="003B5346"/>
    <w:rsid w:val="003B6C70"/>
    <w:rsid w:val="003B6FA8"/>
    <w:rsid w:val="003B70A6"/>
    <w:rsid w:val="003B736D"/>
    <w:rsid w:val="003C0CCA"/>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3028"/>
    <w:rsid w:val="00434F53"/>
    <w:rsid w:val="0044211B"/>
    <w:rsid w:val="00444A6A"/>
    <w:rsid w:val="00444E9C"/>
    <w:rsid w:val="00445C86"/>
    <w:rsid w:val="00446F88"/>
    <w:rsid w:val="00447A97"/>
    <w:rsid w:val="00447B6D"/>
    <w:rsid w:val="00447F11"/>
    <w:rsid w:val="00450935"/>
    <w:rsid w:val="00451F0E"/>
    <w:rsid w:val="0045264A"/>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157E"/>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6683D"/>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25C64"/>
    <w:rsid w:val="0063047C"/>
    <w:rsid w:val="0063121F"/>
    <w:rsid w:val="00632790"/>
    <w:rsid w:val="006338D1"/>
    <w:rsid w:val="00643141"/>
    <w:rsid w:val="00646C1D"/>
    <w:rsid w:val="006505F3"/>
    <w:rsid w:val="00655691"/>
    <w:rsid w:val="00657119"/>
    <w:rsid w:val="00657BF6"/>
    <w:rsid w:val="0066098A"/>
    <w:rsid w:val="00662A21"/>
    <w:rsid w:val="0066302C"/>
    <w:rsid w:val="006631FB"/>
    <w:rsid w:val="006636A4"/>
    <w:rsid w:val="00664269"/>
    <w:rsid w:val="00664504"/>
    <w:rsid w:val="006716D9"/>
    <w:rsid w:val="00676AA2"/>
    <w:rsid w:val="00676E07"/>
    <w:rsid w:val="00676F2A"/>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B5836"/>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3DB1"/>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D64DE"/>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B2F"/>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6939"/>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BD6"/>
    <w:rsid w:val="00A14E96"/>
    <w:rsid w:val="00A17A8C"/>
    <w:rsid w:val="00A22B86"/>
    <w:rsid w:val="00A26AB9"/>
    <w:rsid w:val="00A26B35"/>
    <w:rsid w:val="00A32604"/>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97619"/>
    <w:rsid w:val="00AA6AE7"/>
    <w:rsid w:val="00AA7BA7"/>
    <w:rsid w:val="00AA7EDC"/>
    <w:rsid w:val="00AB6707"/>
    <w:rsid w:val="00AC0E7B"/>
    <w:rsid w:val="00AC2E6D"/>
    <w:rsid w:val="00AC3749"/>
    <w:rsid w:val="00AC610C"/>
    <w:rsid w:val="00AC66E3"/>
    <w:rsid w:val="00AD12E3"/>
    <w:rsid w:val="00AD4ED8"/>
    <w:rsid w:val="00AD6A06"/>
    <w:rsid w:val="00AD6B37"/>
    <w:rsid w:val="00AE0CDC"/>
    <w:rsid w:val="00AE1701"/>
    <w:rsid w:val="00AE2D06"/>
    <w:rsid w:val="00AE359E"/>
    <w:rsid w:val="00AE7F81"/>
    <w:rsid w:val="00AF0E4C"/>
    <w:rsid w:val="00AF3041"/>
    <w:rsid w:val="00AF30DF"/>
    <w:rsid w:val="00AF3317"/>
    <w:rsid w:val="00AF4FF9"/>
    <w:rsid w:val="00B00F10"/>
    <w:rsid w:val="00B01332"/>
    <w:rsid w:val="00B03BAC"/>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4707A"/>
    <w:rsid w:val="00B51FE2"/>
    <w:rsid w:val="00B5283C"/>
    <w:rsid w:val="00B52CEA"/>
    <w:rsid w:val="00B665F0"/>
    <w:rsid w:val="00B6674D"/>
    <w:rsid w:val="00B70728"/>
    <w:rsid w:val="00B7291D"/>
    <w:rsid w:val="00B73B39"/>
    <w:rsid w:val="00B75112"/>
    <w:rsid w:val="00B756ED"/>
    <w:rsid w:val="00B77CE2"/>
    <w:rsid w:val="00B80312"/>
    <w:rsid w:val="00B81103"/>
    <w:rsid w:val="00B82E88"/>
    <w:rsid w:val="00B8736D"/>
    <w:rsid w:val="00B912B4"/>
    <w:rsid w:val="00B94CE0"/>
    <w:rsid w:val="00B956CA"/>
    <w:rsid w:val="00B962CF"/>
    <w:rsid w:val="00BA3E7B"/>
    <w:rsid w:val="00BA65BE"/>
    <w:rsid w:val="00BA697C"/>
    <w:rsid w:val="00BA7AE0"/>
    <w:rsid w:val="00BB02A0"/>
    <w:rsid w:val="00BB0E21"/>
    <w:rsid w:val="00BB1FE4"/>
    <w:rsid w:val="00BB23CF"/>
    <w:rsid w:val="00BB37AC"/>
    <w:rsid w:val="00BB42CD"/>
    <w:rsid w:val="00BB5999"/>
    <w:rsid w:val="00BB6725"/>
    <w:rsid w:val="00BB6735"/>
    <w:rsid w:val="00BB6E2A"/>
    <w:rsid w:val="00BC0695"/>
    <w:rsid w:val="00BC0FC8"/>
    <w:rsid w:val="00BC305B"/>
    <w:rsid w:val="00BC65E7"/>
    <w:rsid w:val="00BC76E9"/>
    <w:rsid w:val="00BD14A6"/>
    <w:rsid w:val="00BD1690"/>
    <w:rsid w:val="00BD3405"/>
    <w:rsid w:val="00BD4366"/>
    <w:rsid w:val="00BD5290"/>
    <w:rsid w:val="00BD5637"/>
    <w:rsid w:val="00BD6C6B"/>
    <w:rsid w:val="00BE3E2D"/>
    <w:rsid w:val="00BE7E86"/>
    <w:rsid w:val="00BF0199"/>
    <w:rsid w:val="00BF104B"/>
    <w:rsid w:val="00BF538F"/>
    <w:rsid w:val="00BF667F"/>
    <w:rsid w:val="00C00CFC"/>
    <w:rsid w:val="00C06DF8"/>
    <w:rsid w:val="00C100F5"/>
    <w:rsid w:val="00C112F5"/>
    <w:rsid w:val="00C12F38"/>
    <w:rsid w:val="00C15820"/>
    <w:rsid w:val="00C15FF8"/>
    <w:rsid w:val="00C17C54"/>
    <w:rsid w:val="00C23C6B"/>
    <w:rsid w:val="00C255CE"/>
    <w:rsid w:val="00C26665"/>
    <w:rsid w:val="00C31534"/>
    <w:rsid w:val="00C31D72"/>
    <w:rsid w:val="00C3441E"/>
    <w:rsid w:val="00C370A6"/>
    <w:rsid w:val="00C401BF"/>
    <w:rsid w:val="00C411BB"/>
    <w:rsid w:val="00C416CD"/>
    <w:rsid w:val="00C424D7"/>
    <w:rsid w:val="00C42DFB"/>
    <w:rsid w:val="00C43776"/>
    <w:rsid w:val="00C447AA"/>
    <w:rsid w:val="00C45B46"/>
    <w:rsid w:val="00C47429"/>
    <w:rsid w:val="00C512FC"/>
    <w:rsid w:val="00C52B72"/>
    <w:rsid w:val="00C53F78"/>
    <w:rsid w:val="00C5559F"/>
    <w:rsid w:val="00C561AD"/>
    <w:rsid w:val="00C56536"/>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EDD"/>
    <w:rsid w:val="00CA7F0F"/>
    <w:rsid w:val="00CB2852"/>
    <w:rsid w:val="00CB5861"/>
    <w:rsid w:val="00CB5DEA"/>
    <w:rsid w:val="00CB7DF6"/>
    <w:rsid w:val="00CC4A28"/>
    <w:rsid w:val="00CD0F80"/>
    <w:rsid w:val="00CD29DE"/>
    <w:rsid w:val="00CD4A33"/>
    <w:rsid w:val="00CD7B98"/>
    <w:rsid w:val="00CE207A"/>
    <w:rsid w:val="00CE253C"/>
    <w:rsid w:val="00CE34FA"/>
    <w:rsid w:val="00CE459B"/>
    <w:rsid w:val="00CE5E50"/>
    <w:rsid w:val="00CE6DAC"/>
    <w:rsid w:val="00CF00C7"/>
    <w:rsid w:val="00CF041B"/>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B2"/>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5B67"/>
    <w:rsid w:val="00D8664C"/>
    <w:rsid w:val="00D91BBD"/>
    <w:rsid w:val="00D93BDB"/>
    <w:rsid w:val="00D93C06"/>
    <w:rsid w:val="00DA035E"/>
    <w:rsid w:val="00DA2A7E"/>
    <w:rsid w:val="00DA3B37"/>
    <w:rsid w:val="00DA5CEF"/>
    <w:rsid w:val="00DA7836"/>
    <w:rsid w:val="00DB0789"/>
    <w:rsid w:val="00DB0B67"/>
    <w:rsid w:val="00DB107B"/>
    <w:rsid w:val="00DB3A08"/>
    <w:rsid w:val="00DB6FE4"/>
    <w:rsid w:val="00DB7CC5"/>
    <w:rsid w:val="00DC1095"/>
    <w:rsid w:val="00DC1455"/>
    <w:rsid w:val="00DC2219"/>
    <w:rsid w:val="00DC287F"/>
    <w:rsid w:val="00DC42E5"/>
    <w:rsid w:val="00DC7EF8"/>
    <w:rsid w:val="00DD1B7E"/>
    <w:rsid w:val="00DD2A26"/>
    <w:rsid w:val="00DD529E"/>
    <w:rsid w:val="00DD6B7F"/>
    <w:rsid w:val="00DD7FE9"/>
    <w:rsid w:val="00DE4686"/>
    <w:rsid w:val="00DE761A"/>
    <w:rsid w:val="00DF069E"/>
    <w:rsid w:val="00DF2C68"/>
    <w:rsid w:val="00E00F46"/>
    <w:rsid w:val="00E056CD"/>
    <w:rsid w:val="00E058E4"/>
    <w:rsid w:val="00E07BDD"/>
    <w:rsid w:val="00E07D78"/>
    <w:rsid w:val="00E10E58"/>
    <w:rsid w:val="00E113EC"/>
    <w:rsid w:val="00E116DF"/>
    <w:rsid w:val="00E123C5"/>
    <w:rsid w:val="00E14E5D"/>
    <w:rsid w:val="00E15970"/>
    <w:rsid w:val="00E226A3"/>
    <w:rsid w:val="00E32759"/>
    <w:rsid w:val="00E33AB0"/>
    <w:rsid w:val="00E348A5"/>
    <w:rsid w:val="00E40DAC"/>
    <w:rsid w:val="00E42755"/>
    <w:rsid w:val="00E42BF7"/>
    <w:rsid w:val="00E43B6D"/>
    <w:rsid w:val="00E43B72"/>
    <w:rsid w:val="00E47CD0"/>
    <w:rsid w:val="00E51257"/>
    <w:rsid w:val="00E54A89"/>
    <w:rsid w:val="00E614F2"/>
    <w:rsid w:val="00E634E5"/>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5A82"/>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2C5C"/>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D0F"/>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3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791A-15F7-4B33-BEE8-AB95C92E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5685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6705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2016-05-25T16:43:00Z</cp:lastPrinted>
  <dcterms:created xsi:type="dcterms:W3CDTF">2016-05-25T16:42:00Z</dcterms:created>
  <dcterms:modified xsi:type="dcterms:W3CDTF">2016-05-25T16:43:00Z</dcterms:modified>
</cp:coreProperties>
</file>