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7E" w:rsidRPr="00CD66D8" w:rsidRDefault="00DA2A7E" w:rsidP="00DA2A7E">
      <w:pPr>
        <w:shd w:val="clear" w:color="auto" w:fill="FFFFFF"/>
        <w:spacing w:before="186" w:after="186" w:line="360" w:lineRule="auto"/>
        <w:jc w:val="both"/>
        <w:outlineLvl w:val="0"/>
        <w:rPr>
          <w:rFonts w:ascii="Arial" w:hAnsi="Arial" w:cs="Arial"/>
        </w:rPr>
      </w:pPr>
      <w:r>
        <w:rPr>
          <w:rFonts w:ascii="Arial" w:hAnsi="Arial" w:cs="Arial"/>
          <w:spacing w:val="-9"/>
          <w:kern w:val="36"/>
        </w:rPr>
        <w:t xml:space="preserve">DIVORCIO. </w:t>
      </w:r>
      <w:r w:rsidRPr="00CD66D8">
        <w:rPr>
          <w:rFonts w:ascii="Arial" w:hAnsi="Arial" w:cs="Arial"/>
          <w:spacing w:val="-9"/>
          <w:kern w:val="36"/>
        </w:rPr>
        <w:t>Padecer la enfermedad de PARKINSON en estado leve y contralado no impide a un progenitor detentar la guardia y custodia de sus hijos menores</w:t>
      </w:r>
      <w:r>
        <w:rPr>
          <w:rFonts w:ascii="Arial" w:hAnsi="Arial" w:cs="Arial"/>
          <w:spacing w:val="-9"/>
          <w:kern w:val="36"/>
        </w:rPr>
        <w:t xml:space="preserve">.  </w:t>
      </w:r>
      <w:r w:rsidRPr="00CD66D8">
        <w:rPr>
          <w:rFonts w:ascii="Arial" w:hAnsi="Arial" w:cs="Arial"/>
        </w:rPr>
        <w:t>La Sala de lo Civil del Tribunal Supremo ha dictado una </w:t>
      </w:r>
      <w:r w:rsidRPr="00CD66D8">
        <w:rPr>
          <w:rFonts w:ascii="Arial" w:hAnsi="Arial" w:cs="Arial"/>
          <w:bCs/>
        </w:rPr>
        <w:t>sentencia de fecha 9 de marzo de 2016 (sentencia número, 143/2016, ponente señor Arroyo Fiestas),</w:t>
      </w:r>
      <w:r w:rsidRPr="00CD66D8">
        <w:rPr>
          <w:rFonts w:ascii="Arial" w:hAnsi="Arial" w:cs="Arial"/>
        </w:rPr>
        <w:t> por la que avala que una madre con Parkinson leve tenga la guardia y custodia de sus dos hijos menores (actualmente de 9 años de edad).</w:t>
      </w:r>
    </w:p>
    <w:p w:rsidR="00DA2A7E" w:rsidRPr="00CD66D8" w:rsidRDefault="00DA2A7E" w:rsidP="00DA2A7E">
      <w:pPr>
        <w:spacing w:after="98" w:line="360" w:lineRule="auto"/>
        <w:jc w:val="both"/>
        <w:rPr>
          <w:rFonts w:ascii="Arial" w:hAnsi="Arial" w:cs="Arial"/>
        </w:rPr>
      </w:pPr>
      <w:r w:rsidRPr="00CD66D8">
        <w:rPr>
          <w:rFonts w:ascii="Arial" w:hAnsi="Arial" w:cs="Arial"/>
        </w:rPr>
        <w:t xml:space="preserve">El alto tribunal rechaza el recurso del padre, que pretendía que se le atribuyese a él la custodia y se la retirasen a su </w:t>
      </w:r>
      <w:proofErr w:type="spellStart"/>
      <w:r w:rsidRPr="00CD66D8">
        <w:rPr>
          <w:rFonts w:ascii="Arial" w:hAnsi="Arial" w:cs="Arial"/>
        </w:rPr>
        <w:t>exmujer</w:t>
      </w:r>
      <w:proofErr w:type="spellEnd"/>
      <w:r w:rsidRPr="00CD66D8">
        <w:rPr>
          <w:rFonts w:ascii="Arial" w:hAnsi="Arial" w:cs="Arial"/>
        </w:rPr>
        <w:t xml:space="preserve"> alegando que padecía un cuadro psiquiátrico y psicológico complicado, así como la citada enfermedad degenerativa, y que por ello no se ocupaba adecuadamente de los niños.</w:t>
      </w:r>
    </w:p>
    <w:p w:rsidR="00DA2A7E" w:rsidRPr="00CD66D8" w:rsidRDefault="00DA2A7E" w:rsidP="00DA2A7E">
      <w:pPr>
        <w:spacing w:before="93" w:after="93" w:line="360" w:lineRule="auto"/>
        <w:jc w:val="both"/>
        <w:outlineLvl w:val="1"/>
        <w:rPr>
          <w:rFonts w:ascii="Arial" w:hAnsi="Arial" w:cs="Arial"/>
        </w:rPr>
      </w:pPr>
      <w:r w:rsidRPr="00CD66D8">
        <w:rPr>
          <w:rFonts w:ascii="Arial" w:hAnsi="Arial" w:cs="Arial"/>
        </w:rPr>
        <w:t xml:space="preserve"> </w:t>
      </w:r>
    </w:p>
    <w:p w:rsidR="00DA2A7E" w:rsidRPr="00CD66D8" w:rsidRDefault="00DA2A7E" w:rsidP="00DA2A7E">
      <w:pPr>
        <w:spacing w:after="98" w:line="360" w:lineRule="auto"/>
        <w:jc w:val="both"/>
        <w:rPr>
          <w:rFonts w:ascii="Arial" w:hAnsi="Arial" w:cs="Arial"/>
        </w:rPr>
      </w:pPr>
      <w:r w:rsidRPr="00CD66D8">
        <w:rPr>
          <w:rFonts w:ascii="Arial" w:hAnsi="Arial" w:cs="Arial"/>
        </w:rPr>
        <w:t>El alto tribunal confirma los pronunciamientos previos de instancia, que otorgaron la guardia y custodia a la madre, al llegar a la conclusión de que la enfermedad de Parkinson que padece se encuentra en estado leve y controlada, no impidiéndole hacerse cargo de sus hijos, sin perjuicio de lo que resulte de su posterior evolución.</w:t>
      </w:r>
    </w:p>
    <w:p w:rsidR="00DA2A7E" w:rsidRPr="00CD66D8" w:rsidRDefault="00DA2A7E" w:rsidP="00DA2A7E">
      <w:pPr>
        <w:spacing w:after="98" w:line="360" w:lineRule="auto"/>
        <w:jc w:val="both"/>
        <w:rPr>
          <w:rFonts w:ascii="Arial" w:hAnsi="Arial" w:cs="Arial"/>
        </w:rPr>
      </w:pPr>
      <w:r w:rsidRPr="00CD66D8">
        <w:rPr>
          <w:rFonts w:ascii="Arial" w:hAnsi="Arial" w:cs="Arial"/>
        </w:rPr>
        <w:t>En cuanto a la existencia de una manifestación ansioso-depresiva en la madre, según dictamen obrante en la causa, la sentencia explica, primero, que no consta que sea consustancial al Parkinson, y, segundo, que es un cuadro que se da con relativa frecuencia tras las rupturas matrimoniales y no inhabilita para desarrollar la labor como madre, como se deduce del informe psicosocial elaborado por los peritos judiciales.</w:t>
      </w:r>
    </w:p>
    <w:p w:rsidR="00DA2A7E" w:rsidRPr="00CD66D8" w:rsidRDefault="00DA2A7E" w:rsidP="00DA2A7E">
      <w:pPr>
        <w:spacing w:after="98" w:line="360" w:lineRule="auto"/>
        <w:jc w:val="both"/>
        <w:rPr>
          <w:rFonts w:ascii="Arial" w:hAnsi="Arial" w:cs="Arial"/>
        </w:rPr>
      </w:pPr>
      <w:r w:rsidRPr="00CD66D8">
        <w:rPr>
          <w:rFonts w:ascii="Arial" w:hAnsi="Arial" w:cs="Arial"/>
        </w:rPr>
        <w:t>Por ello el TS concluye que “no consta causa alguna que haga desmerecer a la madre en su potencialidad como educadora de sus hijos”.</w:t>
      </w:r>
    </w:p>
    <w:p w:rsidR="00DA2A7E" w:rsidRPr="00CD66D8" w:rsidRDefault="00DA2A7E" w:rsidP="00DA2A7E">
      <w:pPr>
        <w:spacing w:before="93" w:after="93" w:line="360" w:lineRule="auto"/>
        <w:jc w:val="both"/>
        <w:outlineLvl w:val="1"/>
        <w:rPr>
          <w:rFonts w:ascii="Arial" w:hAnsi="Arial" w:cs="Arial"/>
        </w:rPr>
      </w:pPr>
      <w:r w:rsidRPr="00CD66D8">
        <w:rPr>
          <w:rFonts w:ascii="Arial" w:hAnsi="Arial" w:cs="Arial"/>
        </w:rPr>
        <w:t xml:space="preserve"> </w:t>
      </w:r>
    </w:p>
    <w:p w:rsidR="00DA2A7E" w:rsidRPr="00CD66D8" w:rsidRDefault="00DA2A7E" w:rsidP="00DA2A7E">
      <w:pPr>
        <w:spacing w:after="98" w:line="360" w:lineRule="auto"/>
        <w:jc w:val="both"/>
        <w:rPr>
          <w:rFonts w:ascii="Arial" w:hAnsi="Arial" w:cs="Arial"/>
        </w:rPr>
      </w:pPr>
      <w:r w:rsidRPr="00CD66D8">
        <w:rPr>
          <w:rFonts w:ascii="Arial" w:hAnsi="Arial" w:cs="Arial"/>
        </w:rPr>
        <w:t xml:space="preserve">En cuanto a la petición subsidiaria del padre de que se concediese la guardia y custodia compartida a ambos progenitores, el Supremo señala que no puede </w:t>
      </w:r>
      <w:r w:rsidRPr="00CD66D8">
        <w:rPr>
          <w:rFonts w:ascii="Arial" w:hAnsi="Arial" w:cs="Arial"/>
        </w:rPr>
        <w:lastRenderedPageBreak/>
        <w:t>plantearse la cuestión porque el recurrente, en el acto del juicio, renunció a la misma, manteniendo exclusivamente la petición de custodia a su favor.</w:t>
      </w:r>
    </w:p>
    <w:p w:rsidR="00DA2A7E" w:rsidRPr="00CD66D8" w:rsidRDefault="00DA2A7E" w:rsidP="00DA2A7E">
      <w:pPr>
        <w:spacing w:after="98" w:line="360" w:lineRule="auto"/>
        <w:jc w:val="both"/>
        <w:rPr>
          <w:rFonts w:ascii="Arial" w:hAnsi="Arial" w:cs="Arial"/>
        </w:rPr>
      </w:pPr>
      <w:r w:rsidRPr="00CD66D8">
        <w:rPr>
          <w:rFonts w:ascii="Arial" w:hAnsi="Arial" w:cs="Arial"/>
        </w:rPr>
        <w:t>En cualquier caso, el alto tribunal recuerda que la adopción del sistema de custodia compartida requiere una mínima capacidad de diálogo, para no perjudicar el interés del menor, “y en el presente caso no se puede pretender un sistema compartido de custodia cuando las partes se relacionan solo por medio de SMS y de sus letrados, lo que abocaría al fracaso de este sistema que requiere un mínimo de colaboración que aparque la hostilidad y apueste por el diálogo y los acuerdos”. </w:t>
      </w:r>
    </w:p>
    <w:p w:rsidR="00DA2A7E" w:rsidRPr="00CD66D8" w:rsidRDefault="00DA2A7E" w:rsidP="00DA2A7E">
      <w:pPr>
        <w:spacing w:line="360" w:lineRule="auto"/>
        <w:jc w:val="both"/>
        <w:rPr>
          <w:rFonts w:ascii="Arial" w:hAnsi="Arial" w:cs="Arial"/>
        </w:rPr>
      </w:pPr>
    </w:p>
    <w:p w:rsidR="00850985" w:rsidRPr="0023080D" w:rsidRDefault="00850985" w:rsidP="00850985">
      <w:pPr>
        <w:shd w:val="clear" w:color="auto" w:fill="FFFFFF"/>
        <w:spacing w:before="250" w:after="376" w:line="360" w:lineRule="auto"/>
        <w:jc w:val="both"/>
        <w:rPr>
          <w:rFonts w:ascii="Arial" w:hAnsi="Arial" w:cs="Arial"/>
        </w:rPr>
      </w:pPr>
    </w:p>
    <w:p w:rsidR="00850985" w:rsidRPr="0023080D" w:rsidRDefault="00850985" w:rsidP="00850985">
      <w:pPr>
        <w:spacing w:line="360" w:lineRule="auto"/>
        <w:jc w:val="both"/>
        <w:rPr>
          <w:rFonts w:ascii="Arial" w:hAnsi="Arial" w:cs="Arial"/>
        </w:rPr>
      </w:pPr>
    </w:p>
    <w:p w:rsidR="00AE1701" w:rsidRPr="00511E42" w:rsidRDefault="00AE1701" w:rsidP="00E40DAC">
      <w:pPr>
        <w:spacing w:before="100" w:beforeAutospacing="1" w:after="100" w:afterAutospacing="1" w:line="360" w:lineRule="auto"/>
        <w:jc w:val="both"/>
        <w:rPr>
          <w:rFonts w:ascii="Arial" w:hAnsi="Arial" w:cs="Arial"/>
        </w:rPr>
      </w:pPr>
    </w:p>
    <w:p w:rsidR="00AE1701" w:rsidRPr="00511E42" w:rsidRDefault="00AE1701" w:rsidP="00E40DAC">
      <w:pPr>
        <w:spacing w:line="360" w:lineRule="auto"/>
        <w:jc w:val="both"/>
        <w:rPr>
          <w:rFonts w:ascii="Arial" w:hAnsi="Arial" w:cs="Arial"/>
        </w:rPr>
      </w:pPr>
    </w:p>
    <w:p w:rsidR="00266FF5" w:rsidRPr="00391073" w:rsidRDefault="00266FF5" w:rsidP="00E40DAC">
      <w:pPr>
        <w:spacing w:line="360" w:lineRule="auto"/>
        <w:jc w:val="both"/>
        <w:rPr>
          <w:rFonts w:ascii="Arial" w:hAnsi="Arial" w:cs="Arial"/>
        </w:rPr>
      </w:pPr>
    </w:p>
    <w:p w:rsidR="00D40D50" w:rsidRPr="006B6FB5" w:rsidRDefault="00D40D50" w:rsidP="00E40DAC">
      <w:pPr>
        <w:spacing w:before="100" w:beforeAutospacing="1" w:after="100" w:afterAutospacing="1" w:line="360" w:lineRule="auto"/>
        <w:jc w:val="both"/>
        <w:rPr>
          <w:rFonts w:ascii="Arial" w:hAnsi="Arial" w:cs="Arial"/>
        </w:rPr>
      </w:pPr>
    </w:p>
    <w:p w:rsidR="00D40D50" w:rsidRPr="006B6FB5" w:rsidRDefault="00D40D50" w:rsidP="00E40DAC">
      <w:pPr>
        <w:spacing w:line="360" w:lineRule="auto"/>
        <w:jc w:val="both"/>
        <w:rPr>
          <w:rFonts w:ascii="Arial" w:hAnsi="Arial" w:cs="Arial"/>
        </w:rPr>
      </w:pPr>
    </w:p>
    <w:p w:rsidR="00E71175" w:rsidRDefault="00E71175" w:rsidP="00E40DAC">
      <w:pPr>
        <w:spacing w:line="360" w:lineRule="auto"/>
        <w:ind w:right="-1"/>
        <w:jc w:val="both"/>
        <w:rPr>
          <w:rFonts w:ascii="Arial" w:hAnsi="Arial" w:cs="Arial"/>
        </w:rPr>
      </w:pPr>
    </w:p>
    <w:p w:rsidR="002860A4" w:rsidRDefault="002860A4"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B15AF5" w:rsidRDefault="00B15AF5" w:rsidP="00E40DAC">
      <w:pPr>
        <w:spacing w:line="360" w:lineRule="auto"/>
        <w:ind w:right="-1"/>
        <w:jc w:val="both"/>
        <w:rPr>
          <w:rFonts w:ascii="Arial" w:hAnsi="Arial" w:cs="Arial"/>
        </w:rPr>
      </w:pPr>
    </w:p>
    <w:p w:rsidR="002860A4" w:rsidRDefault="002860A4" w:rsidP="00E40DAC">
      <w:pPr>
        <w:spacing w:line="360" w:lineRule="auto"/>
        <w:ind w:right="-1"/>
        <w:jc w:val="both"/>
        <w:rPr>
          <w:rFonts w:ascii="Arial" w:hAnsi="Arial" w:cs="Arial"/>
        </w:rPr>
      </w:pPr>
    </w:p>
    <w:p w:rsidR="002860A4" w:rsidRDefault="002860A4" w:rsidP="00E40DAC">
      <w:pPr>
        <w:spacing w:line="360" w:lineRule="auto"/>
        <w:ind w:right="-1"/>
        <w:jc w:val="both"/>
        <w:rPr>
          <w:rFonts w:ascii="Arial" w:hAnsi="Arial" w:cs="Arial"/>
        </w:rPr>
      </w:pPr>
    </w:p>
    <w:p w:rsidR="002860A4" w:rsidRDefault="002860A4" w:rsidP="00E40DAC">
      <w:pPr>
        <w:spacing w:line="360" w:lineRule="auto"/>
        <w:ind w:right="-1"/>
        <w:jc w:val="both"/>
        <w:rPr>
          <w:rFonts w:ascii="Arial" w:hAnsi="Arial" w:cs="Arial"/>
        </w:rPr>
      </w:pPr>
    </w:p>
    <w:p w:rsidR="00FE2BEE" w:rsidRDefault="00FE2BEE" w:rsidP="00E40DAC">
      <w:pPr>
        <w:spacing w:line="360" w:lineRule="auto"/>
        <w:ind w:right="-1"/>
        <w:jc w:val="both"/>
        <w:rPr>
          <w:rFonts w:ascii="Arial" w:hAnsi="Arial" w:cs="Arial"/>
        </w:rPr>
      </w:pPr>
    </w:p>
    <w:p w:rsidR="00767711" w:rsidRDefault="00767711" w:rsidP="00E40DAC">
      <w:pPr>
        <w:spacing w:line="360" w:lineRule="auto"/>
        <w:ind w:right="-1"/>
        <w:jc w:val="both"/>
        <w:rPr>
          <w:rFonts w:ascii="Arial" w:hAnsi="Arial" w:cs="Arial"/>
        </w:rPr>
      </w:pPr>
    </w:p>
    <w:p w:rsidR="00767711" w:rsidRDefault="00767711" w:rsidP="00E40DAC">
      <w:pPr>
        <w:spacing w:line="360" w:lineRule="auto"/>
        <w:ind w:right="-1"/>
        <w:jc w:val="both"/>
        <w:rPr>
          <w:rFonts w:ascii="Arial" w:hAnsi="Arial" w:cs="Arial"/>
        </w:rPr>
      </w:pPr>
    </w:p>
    <w:p w:rsidR="00447F11" w:rsidRPr="00C64A56" w:rsidRDefault="00EF42E4" w:rsidP="00E40DAC">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E40DAC">
      <w:pPr>
        <w:spacing w:line="360" w:lineRule="auto"/>
        <w:ind w:right="-1"/>
        <w:jc w:val="both"/>
        <w:rPr>
          <w:rFonts w:ascii="Arial" w:hAnsi="Arial" w:cs="Arial"/>
        </w:rPr>
      </w:pPr>
    </w:p>
    <w:p w:rsidR="00EF42E4" w:rsidRPr="00C64A56" w:rsidRDefault="00EF42E4" w:rsidP="00E40DAC">
      <w:pPr>
        <w:spacing w:line="360" w:lineRule="auto"/>
        <w:ind w:right="-1"/>
        <w:jc w:val="both"/>
        <w:rPr>
          <w:rFonts w:ascii="Arial" w:hAnsi="Arial" w:cs="Arial"/>
        </w:rPr>
      </w:pPr>
    </w:p>
    <w:p w:rsidR="00EF42E4" w:rsidRPr="00C64A56" w:rsidRDefault="00EF42E4" w:rsidP="00E40DAC">
      <w:pPr>
        <w:spacing w:line="360" w:lineRule="auto"/>
        <w:ind w:right="-1"/>
        <w:jc w:val="both"/>
        <w:rPr>
          <w:rFonts w:ascii="Arial" w:hAnsi="Arial" w:cs="Arial"/>
        </w:rPr>
      </w:pPr>
    </w:p>
    <w:p w:rsidR="00EF42E4" w:rsidRPr="00C64A56" w:rsidRDefault="00EF42E4" w:rsidP="00E40DAC">
      <w:pPr>
        <w:spacing w:line="360" w:lineRule="auto"/>
        <w:ind w:right="-1"/>
        <w:jc w:val="both"/>
        <w:rPr>
          <w:rFonts w:ascii="Arial" w:hAnsi="Arial" w:cs="Arial"/>
        </w:rPr>
      </w:pPr>
    </w:p>
    <w:p w:rsidR="00005AFB" w:rsidRPr="00C64A56" w:rsidRDefault="00005AFB" w:rsidP="00E40DAC">
      <w:pPr>
        <w:spacing w:line="360" w:lineRule="auto"/>
        <w:ind w:right="-1"/>
        <w:jc w:val="both"/>
        <w:rPr>
          <w:rFonts w:ascii="Arial" w:hAnsi="Arial" w:cs="Arial"/>
        </w:rPr>
      </w:pPr>
    </w:p>
    <w:p w:rsidR="00D02291" w:rsidRPr="00C64A56" w:rsidRDefault="00D02291" w:rsidP="00E40DAC">
      <w:pPr>
        <w:pStyle w:val="NormalWeb"/>
        <w:spacing w:before="0" w:beforeAutospacing="0" w:after="0" w:afterAutospacing="0" w:line="360" w:lineRule="auto"/>
        <w:ind w:right="-1"/>
        <w:jc w:val="both"/>
        <w:rPr>
          <w:rFonts w:ascii="Arial" w:hAnsi="Arial" w:cs="Arial"/>
        </w:rPr>
      </w:pPr>
    </w:p>
    <w:sectPr w:rsidR="00D02291" w:rsidRPr="00C64A56"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5F" w:rsidRDefault="00A3575F">
      <w:r>
        <w:separator/>
      </w:r>
    </w:p>
  </w:endnote>
  <w:endnote w:type="continuationSeparator" w:id="0">
    <w:p w:rsidR="00A3575F" w:rsidRDefault="00A357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7A8D"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7A8D"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93A35">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5F" w:rsidRDefault="00A3575F">
      <w:r>
        <w:separator/>
      </w:r>
    </w:p>
  </w:footnote>
  <w:footnote w:type="continuationSeparator" w:id="0">
    <w:p w:rsidR="00A3575F" w:rsidRDefault="00A35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7A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7A8D"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A7A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32870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7DA5"/>
    <w:rsid w:val="0003072D"/>
    <w:rsid w:val="00033922"/>
    <w:rsid w:val="00033CEB"/>
    <w:rsid w:val="000362A9"/>
    <w:rsid w:val="00037D25"/>
    <w:rsid w:val="00042584"/>
    <w:rsid w:val="00044D2E"/>
    <w:rsid w:val="00051042"/>
    <w:rsid w:val="000516A3"/>
    <w:rsid w:val="0005441C"/>
    <w:rsid w:val="000546BE"/>
    <w:rsid w:val="0005559E"/>
    <w:rsid w:val="00063CF8"/>
    <w:rsid w:val="00067615"/>
    <w:rsid w:val="000677B4"/>
    <w:rsid w:val="00067EEE"/>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1301C"/>
    <w:rsid w:val="0011338B"/>
    <w:rsid w:val="001172ED"/>
    <w:rsid w:val="00117C70"/>
    <w:rsid w:val="001204C1"/>
    <w:rsid w:val="00126642"/>
    <w:rsid w:val="001360FD"/>
    <w:rsid w:val="00137AEE"/>
    <w:rsid w:val="00140D3C"/>
    <w:rsid w:val="00142C8E"/>
    <w:rsid w:val="0014307B"/>
    <w:rsid w:val="00143B44"/>
    <w:rsid w:val="00144AB1"/>
    <w:rsid w:val="00145211"/>
    <w:rsid w:val="00146353"/>
    <w:rsid w:val="00146577"/>
    <w:rsid w:val="00153427"/>
    <w:rsid w:val="00155425"/>
    <w:rsid w:val="00162E93"/>
    <w:rsid w:val="00163318"/>
    <w:rsid w:val="0016353A"/>
    <w:rsid w:val="00165508"/>
    <w:rsid w:val="00170C4A"/>
    <w:rsid w:val="00170D3F"/>
    <w:rsid w:val="001737EB"/>
    <w:rsid w:val="001765E7"/>
    <w:rsid w:val="001771E6"/>
    <w:rsid w:val="00181091"/>
    <w:rsid w:val="001829D4"/>
    <w:rsid w:val="00185C69"/>
    <w:rsid w:val="0018755D"/>
    <w:rsid w:val="00190868"/>
    <w:rsid w:val="001949CF"/>
    <w:rsid w:val="001969A3"/>
    <w:rsid w:val="001A15CD"/>
    <w:rsid w:val="001A6D78"/>
    <w:rsid w:val="001B78AD"/>
    <w:rsid w:val="001C0F7E"/>
    <w:rsid w:val="001C6A86"/>
    <w:rsid w:val="001D6AB5"/>
    <w:rsid w:val="001D7106"/>
    <w:rsid w:val="001E0A4E"/>
    <w:rsid w:val="001E0D97"/>
    <w:rsid w:val="001E491C"/>
    <w:rsid w:val="001E5F6F"/>
    <w:rsid w:val="001F194A"/>
    <w:rsid w:val="00202275"/>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319C"/>
    <w:rsid w:val="002B4021"/>
    <w:rsid w:val="002B579C"/>
    <w:rsid w:val="002B7B7F"/>
    <w:rsid w:val="002C2243"/>
    <w:rsid w:val="002C61B5"/>
    <w:rsid w:val="002D11AD"/>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733A"/>
    <w:rsid w:val="00367EC5"/>
    <w:rsid w:val="00372666"/>
    <w:rsid w:val="00373292"/>
    <w:rsid w:val="00374027"/>
    <w:rsid w:val="00393A35"/>
    <w:rsid w:val="003A1F2B"/>
    <w:rsid w:val="003A3123"/>
    <w:rsid w:val="003B5346"/>
    <w:rsid w:val="003B6FA8"/>
    <w:rsid w:val="003B70A6"/>
    <w:rsid w:val="003C1F2E"/>
    <w:rsid w:val="003C242B"/>
    <w:rsid w:val="003D0308"/>
    <w:rsid w:val="003D1CE9"/>
    <w:rsid w:val="003D31EA"/>
    <w:rsid w:val="003D5A4F"/>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3FE"/>
    <w:rsid w:val="004F39A9"/>
    <w:rsid w:val="004F4321"/>
    <w:rsid w:val="004F494F"/>
    <w:rsid w:val="004F7038"/>
    <w:rsid w:val="00502F2D"/>
    <w:rsid w:val="005109CF"/>
    <w:rsid w:val="00510B3A"/>
    <w:rsid w:val="005111CB"/>
    <w:rsid w:val="00511E39"/>
    <w:rsid w:val="00511F20"/>
    <w:rsid w:val="005160A3"/>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1004A"/>
    <w:rsid w:val="00621861"/>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4498C"/>
    <w:rsid w:val="00747158"/>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52F85"/>
    <w:rsid w:val="00960B1B"/>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B39B1"/>
    <w:rsid w:val="009B433E"/>
    <w:rsid w:val="009B6BE2"/>
    <w:rsid w:val="009B7116"/>
    <w:rsid w:val="009C162D"/>
    <w:rsid w:val="009C3C6E"/>
    <w:rsid w:val="009C4094"/>
    <w:rsid w:val="009C4524"/>
    <w:rsid w:val="009C6D7B"/>
    <w:rsid w:val="009C7714"/>
    <w:rsid w:val="009D1BF8"/>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3575F"/>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AF5980"/>
    <w:rsid w:val="00B00F10"/>
    <w:rsid w:val="00B01332"/>
    <w:rsid w:val="00B0481C"/>
    <w:rsid w:val="00B07DFC"/>
    <w:rsid w:val="00B11575"/>
    <w:rsid w:val="00B121E1"/>
    <w:rsid w:val="00B1439E"/>
    <w:rsid w:val="00B15AF5"/>
    <w:rsid w:val="00B1674E"/>
    <w:rsid w:val="00B2104D"/>
    <w:rsid w:val="00B226F2"/>
    <w:rsid w:val="00B25CE4"/>
    <w:rsid w:val="00B267C7"/>
    <w:rsid w:val="00B274E9"/>
    <w:rsid w:val="00B30A91"/>
    <w:rsid w:val="00B32BCB"/>
    <w:rsid w:val="00B3697E"/>
    <w:rsid w:val="00B51FE2"/>
    <w:rsid w:val="00B5283C"/>
    <w:rsid w:val="00B52CEA"/>
    <w:rsid w:val="00B665F0"/>
    <w:rsid w:val="00B6674D"/>
    <w:rsid w:val="00B70728"/>
    <w:rsid w:val="00B7291D"/>
    <w:rsid w:val="00B75112"/>
    <w:rsid w:val="00B77CE2"/>
    <w:rsid w:val="00B81103"/>
    <w:rsid w:val="00B82E88"/>
    <w:rsid w:val="00B956CA"/>
    <w:rsid w:val="00B962CF"/>
    <w:rsid w:val="00BA697C"/>
    <w:rsid w:val="00BA7A8D"/>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E3E2D"/>
    <w:rsid w:val="00BF0199"/>
    <w:rsid w:val="00BF667F"/>
    <w:rsid w:val="00C00CFC"/>
    <w:rsid w:val="00C06DF8"/>
    <w:rsid w:val="00C12F38"/>
    <w:rsid w:val="00C23C6B"/>
    <w:rsid w:val="00C255CE"/>
    <w:rsid w:val="00C26665"/>
    <w:rsid w:val="00C31534"/>
    <w:rsid w:val="00C424D7"/>
    <w:rsid w:val="00C447AA"/>
    <w:rsid w:val="00C47429"/>
    <w:rsid w:val="00C512FC"/>
    <w:rsid w:val="00C52B72"/>
    <w:rsid w:val="00C5559F"/>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E0"/>
    <w:rsid w:val="00D557E5"/>
    <w:rsid w:val="00D60A2F"/>
    <w:rsid w:val="00D61219"/>
    <w:rsid w:val="00D65397"/>
    <w:rsid w:val="00D6655E"/>
    <w:rsid w:val="00D67092"/>
    <w:rsid w:val="00D677E7"/>
    <w:rsid w:val="00D70381"/>
    <w:rsid w:val="00D70616"/>
    <w:rsid w:val="00D71DD8"/>
    <w:rsid w:val="00D74366"/>
    <w:rsid w:val="00D83636"/>
    <w:rsid w:val="00D84073"/>
    <w:rsid w:val="00D840C3"/>
    <w:rsid w:val="00D91BBD"/>
    <w:rsid w:val="00D93BDB"/>
    <w:rsid w:val="00D93C06"/>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83DDA"/>
    <w:rsid w:val="00E9115F"/>
    <w:rsid w:val="00E913E2"/>
    <w:rsid w:val="00E965BD"/>
    <w:rsid w:val="00EA0389"/>
    <w:rsid w:val="00EA117C"/>
    <w:rsid w:val="00EA76F3"/>
    <w:rsid w:val="00EA7AE7"/>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1483"/>
    <w:rsid w:val="00F048B2"/>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6FB"/>
    <w:rsid w:val="00F931CB"/>
    <w:rsid w:val="00FA1E6D"/>
    <w:rsid w:val="00FA3AA0"/>
    <w:rsid w:val="00FA3CE9"/>
    <w:rsid w:val="00FA6E90"/>
    <w:rsid w:val="00FB0C8A"/>
    <w:rsid w:val="00FB1706"/>
    <w:rsid w:val="00FB39C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D905-1F16-4A2E-9793-8F283747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2449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5</cp:revision>
  <cp:lastPrinted>2016-03-25T15:27:00Z</cp:lastPrinted>
  <dcterms:created xsi:type="dcterms:W3CDTF">2016-03-25T15:25:00Z</dcterms:created>
  <dcterms:modified xsi:type="dcterms:W3CDTF">2016-03-25T15:28:00Z</dcterms:modified>
</cp:coreProperties>
</file>