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2ED" w:rsidRPr="006D5B60" w:rsidRDefault="001172ED" w:rsidP="001172ED">
      <w:pPr>
        <w:spacing w:before="100" w:beforeAutospacing="1" w:after="100" w:afterAutospacing="1" w:line="360" w:lineRule="auto"/>
        <w:jc w:val="both"/>
        <w:outlineLvl w:val="0"/>
        <w:rPr>
          <w:rFonts w:ascii="Arial" w:hAnsi="Arial" w:cs="Arial"/>
          <w:bCs/>
          <w:kern w:val="36"/>
        </w:rPr>
      </w:pPr>
      <w:r>
        <w:rPr>
          <w:rFonts w:ascii="Arial" w:hAnsi="Arial" w:cs="Arial"/>
          <w:bCs/>
          <w:kern w:val="36"/>
        </w:rPr>
        <w:t xml:space="preserve">CIVIL. </w:t>
      </w:r>
      <w:r w:rsidRPr="006D5B60">
        <w:rPr>
          <w:rFonts w:ascii="Arial" w:hAnsi="Arial" w:cs="Arial"/>
          <w:bCs/>
          <w:kern w:val="36"/>
        </w:rPr>
        <w:t>Divorcio e hipoteca: ¿Cómo salir del conflicto</w:t>
      </w:r>
      <w:proofErr w:type="gramStart"/>
      <w:r w:rsidRPr="006D5B60">
        <w:rPr>
          <w:rFonts w:ascii="Arial" w:hAnsi="Arial" w:cs="Arial"/>
          <w:bCs/>
          <w:kern w:val="36"/>
        </w:rPr>
        <w:t>?</w:t>
      </w:r>
      <w:r>
        <w:rPr>
          <w:rFonts w:ascii="Arial" w:hAnsi="Arial" w:cs="Arial"/>
        </w:rPr>
        <w:t>.</w:t>
      </w:r>
      <w:proofErr w:type="gramEnd"/>
      <w:r>
        <w:rPr>
          <w:rFonts w:ascii="Arial" w:hAnsi="Arial" w:cs="Arial"/>
        </w:rPr>
        <w:t xml:space="preserve"> </w:t>
      </w:r>
      <w:r w:rsidRPr="006D5B60">
        <w:rPr>
          <w:rFonts w:ascii="Arial" w:hAnsi="Arial" w:cs="Arial"/>
        </w:rPr>
        <w:t>Lo que parecía y fue un idílico matrimonio puede convertirse en un temido divorcio. Fueron 126.400 las demandas de divorcios que se registraron en 2014, lo que supone un aumento del 7,2% respecto al año anterior según los datos de la Sección Estadística del Consejo General del Poder Judicial –de ellas 75.795 demandas fueron consensuadas, es decir, de mutuo acuerdo, y 50.605 fueron no consensuadas-. Y durante el primer trimestre se han registrado 33.009 demandas de divorcio según esta misma fuente.</w:t>
      </w:r>
    </w:p>
    <w:p w:rsidR="001172ED" w:rsidRPr="006D5B60" w:rsidRDefault="001172ED" w:rsidP="001172ED">
      <w:pPr>
        <w:spacing w:before="100" w:beforeAutospacing="1" w:after="100" w:afterAutospacing="1" w:line="360" w:lineRule="auto"/>
        <w:jc w:val="both"/>
        <w:rPr>
          <w:rFonts w:ascii="Arial" w:hAnsi="Arial" w:cs="Arial"/>
        </w:rPr>
      </w:pPr>
      <w:r w:rsidRPr="006D5B60">
        <w:rPr>
          <w:rFonts w:ascii="Arial" w:hAnsi="Arial" w:cs="Arial"/>
        </w:rPr>
        <w:t>Pero cuando lamentablemente llega el fin de la unión matrimonial muchas son las preguntas y otros tantos los problemas y conflictos que suelen presentarse, sobre todo cuando la separación no se da de mutuo acuerdo. Por ello cuando confluyen vivienda, hipoteca y divorcio, ¿qué opciones tienen los implicados?</w:t>
      </w:r>
    </w:p>
    <w:p w:rsidR="001172ED" w:rsidRPr="006D5B60" w:rsidRDefault="001172ED" w:rsidP="001172ED">
      <w:pPr>
        <w:spacing w:before="100" w:beforeAutospacing="1" w:after="100" w:afterAutospacing="1" w:line="360" w:lineRule="auto"/>
        <w:jc w:val="both"/>
        <w:rPr>
          <w:rFonts w:ascii="Arial" w:hAnsi="Arial" w:cs="Arial"/>
        </w:rPr>
      </w:pPr>
      <w:r w:rsidRPr="006D5B60">
        <w:rPr>
          <w:rFonts w:ascii="Arial" w:hAnsi="Arial" w:cs="Arial"/>
        </w:rPr>
        <w:t xml:space="preserve">Existen varias soluciones como por ejemplo que se produzca la venta del inmueble a un tercero, o bien que se produzca la venta a uno de los cónyuges. Pero además existe otra opción con más ventajas fiscales: </w:t>
      </w:r>
      <w:r w:rsidRPr="006D5B60">
        <w:rPr>
          <w:rFonts w:ascii="Arial" w:hAnsi="Arial" w:cs="Arial"/>
          <w:bCs/>
        </w:rPr>
        <w:t>la extinción de condominio</w:t>
      </w:r>
      <w:r w:rsidRPr="006D5B60">
        <w:rPr>
          <w:rFonts w:ascii="Arial" w:hAnsi="Arial" w:cs="Arial"/>
        </w:rPr>
        <w:t>.</w:t>
      </w:r>
    </w:p>
    <w:p w:rsidR="001172ED" w:rsidRPr="006D5B60" w:rsidRDefault="001172ED" w:rsidP="001172ED">
      <w:pPr>
        <w:spacing w:before="100" w:beforeAutospacing="1" w:after="100" w:afterAutospacing="1" w:line="360" w:lineRule="auto"/>
        <w:jc w:val="both"/>
        <w:rPr>
          <w:rFonts w:ascii="Arial" w:hAnsi="Arial" w:cs="Arial"/>
        </w:rPr>
      </w:pPr>
      <w:r w:rsidRPr="006D5B60">
        <w:rPr>
          <w:rFonts w:ascii="Arial" w:hAnsi="Arial" w:cs="Arial"/>
        </w:rPr>
        <w:t xml:space="preserve">¿Qué es? Se trata de una solución para </w:t>
      </w:r>
      <w:r w:rsidRPr="006D5B60">
        <w:rPr>
          <w:rFonts w:ascii="Arial" w:hAnsi="Arial" w:cs="Arial"/>
          <w:bCs/>
        </w:rPr>
        <w:t>disolver la propiedad de un bien común</w:t>
      </w:r>
      <w:r w:rsidRPr="006D5B60">
        <w:rPr>
          <w:rFonts w:ascii="Arial" w:hAnsi="Arial" w:cs="Arial"/>
        </w:rPr>
        <w:t>, en este caso el bien es la vivienda que ha sido adquirida por ambos cónyuges –presumiblemente al 50% cada uno-.</w:t>
      </w:r>
    </w:p>
    <w:p w:rsidR="001172ED" w:rsidRPr="006D5B60" w:rsidRDefault="001172ED" w:rsidP="001172ED">
      <w:pPr>
        <w:spacing w:before="100" w:beforeAutospacing="1" w:after="100" w:afterAutospacing="1" w:line="360" w:lineRule="auto"/>
        <w:jc w:val="both"/>
        <w:rPr>
          <w:rFonts w:ascii="Arial" w:hAnsi="Arial" w:cs="Arial"/>
        </w:rPr>
      </w:pPr>
      <w:r w:rsidRPr="006D5B60">
        <w:rPr>
          <w:rFonts w:ascii="Arial" w:hAnsi="Arial" w:cs="Arial"/>
        </w:rPr>
        <w:t xml:space="preserve">Es una operación en la que uno de los dos propietarios </w:t>
      </w:r>
      <w:r w:rsidRPr="006D5B60">
        <w:rPr>
          <w:rFonts w:ascii="Arial" w:hAnsi="Arial" w:cs="Arial"/>
          <w:bCs/>
        </w:rPr>
        <w:t>cede su parte de la propiedad de la vivienda a la otra parte</w:t>
      </w:r>
      <w:r w:rsidRPr="006D5B60">
        <w:rPr>
          <w:rFonts w:ascii="Arial" w:hAnsi="Arial" w:cs="Arial"/>
        </w:rPr>
        <w:t xml:space="preserve">. Lo más normal es que se produzca una compensación económica para quien cede su parte del inmueble –aunque no tiene por qué ser así- . Además la extinción de condominio reporta un mayor </w:t>
      </w:r>
      <w:r w:rsidRPr="006D5B60">
        <w:rPr>
          <w:rFonts w:ascii="Arial" w:hAnsi="Arial" w:cs="Arial"/>
          <w:bCs/>
        </w:rPr>
        <w:t>ahorro fiscal</w:t>
      </w:r>
      <w:r w:rsidRPr="006D5B60">
        <w:rPr>
          <w:rFonts w:ascii="Arial" w:hAnsi="Arial" w:cs="Arial"/>
        </w:rPr>
        <w:t xml:space="preserve"> que si se opta por la compraventa del bien ya que mientras que con la compraventa hay que afrontar un impuesto del 7%, con la extinción de condominio se procedería a pagar un impuesto del 1% o 1,5% del valor de la </w:t>
      </w:r>
      <w:r w:rsidRPr="006D5B60">
        <w:rPr>
          <w:rFonts w:ascii="Arial" w:hAnsi="Arial" w:cs="Arial"/>
        </w:rPr>
        <w:lastRenderedPageBreak/>
        <w:t>vivienda según la comunidad autónoma, a lo que habría que sumar los gastos del notario –de igual manera se produce un ahorro fiscal muy importante-.</w:t>
      </w:r>
      <w:bookmarkStart w:id="0" w:name="sumario_1"/>
      <w:bookmarkEnd w:id="0"/>
    </w:p>
    <w:p w:rsidR="001172ED" w:rsidRPr="006D5B60" w:rsidRDefault="001172ED" w:rsidP="001172ED">
      <w:pPr>
        <w:spacing w:before="100" w:beforeAutospacing="1" w:after="100" w:afterAutospacing="1" w:line="360" w:lineRule="auto"/>
        <w:jc w:val="both"/>
        <w:rPr>
          <w:rFonts w:ascii="Arial" w:hAnsi="Arial" w:cs="Arial"/>
        </w:rPr>
      </w:pPr>
      <w:r w:rsidRPr="006D5B60">
        <w:rPr>
          <w:rFonts w:ascii="Arial" w:hAnsi="Arial" w:cs="Arial"/>
        </w:rPr>
        <w:t>Es mucho más sencillo separarse que desvincularse de una deuda común con el banco"</w:t>
      </w:r>
    </w:p>
    <w:p w:rsidR="001172ED" w:rsidRPr="006D5B60" w:rsidRDefault="001172ED" w:rsidP="001172ED">
      <w:pPr>
        <w:spacing w:before="100" w:beforeAutospacing="1" w:after="100" w:afterAutospacing="1" w:line="360" w:lineRule="auto"/>
        <w:jc w:val="both"/>
        <w:rPr>
          <w:rFonts w:ascii="Arial" w:hAnsi="Arial" w:cs="Arial"/>
        </w:rPr>
      </w:pPr>
      <w:r w:rsidRPr="006D5B60">
        <w:rPr>
          <w:rFonts w:ascii="Arial" w:hAnsi="Arial" w:cs="Arial"/>
        </w:rPr>
        <w:t xml:space="preserve">Pero con la extinción del condominio lo que se produce es que uno de los dos propietarios deja de serlo. Lo que hay que tener claro que </w:t>
      </w:r>
      <w:r w:rsidRPr="006D5B60">
        <w:rPr>
          <w:rFonts w:ascii="Arial" w:hAnsi="Arial" w:cs="Arial"/>
          <w:bCs/>
        </w:rPr>
        <w:t>en el préstamo hipotecario siguen figurando los dos titulares</w:t>
      </w:r>
      <w:r w:rsidRPr="006D5B60">
        <w:rPr>
          <w:rFonts w:ascii="Arial" w:hAnsi="Arial" w:cs="Arial"/>
        </w:rPr>
        <w:t>. Esto implica que en caso de impago de la hipoteca, aunque no se sea propietario de la vivienda hay que responder ante la deuda.</w:t>
      </w:r>
    </w:p>
    <w:p w:rsidR="001172ED" w:rsidRPr="006D5B60" w:rsidRDefault="001172ED" w:rsidP="001172ED">
      <w:pPr>
        <w:spacing w:before="100" w:beforeAutospacing="1" w:after="100" w:afterAutospacing="1" w:line="360" w:lineRule="auto"/>
        <w:jc w:val="both"/>
        <w:rPr>
          <w:rFonts w:ascii="Arial" w:hAnsi="Arial" w:cs="Arial"/>
        </w:rPr>
      </w:pPr>
      <w:r w:rsidRPr="006D5B60">
        <w:rPr>
          <w:rFonts w:ascii="Arial" w:hAnsi="Arial" w:cs="Arial"/>
        </w:rPr>
        <w:t xml:space="preserve">Si lo que realmente queremos es dejar de ser titular de la hipoteca, hay que ejecutar otro paso, que es proceder a la </w:t>
      </w:r>
      <w:r w:rsidRPr="006D5B60">
        <w:rPr>
          <w:rFonts w:ascii="Arial" w:hAnsi="Arial" w:cs="Arial"/>
          <w:bCs/>
        </w:rPr>
        <w:t>novación de la hipoteca</w:t>
      </w:r>
      <w:r w:rsidRPr="006D5B60">
        <w:rPr>
          <w:rFonts w:ascii="Arial" w:hAnsi="Arial" w:cs="Arial"/>
        </w:rPr>
        <w:t>, es decir, cambiar el titular del préstamo hipotecario.</w:t>
      </w:r>
    </w:p>
    <w:p w:rsidR="001172ED" w:rsidRPr="006D5B60" w:rsidRDefault="001172ED" w:rsidP="001172ED">
      <w:pPr>
        <w:spacing w:before="100" w:beforeAutospacing="1" w:after="100" w:afterAutospacing="1" w:line="360" w:lineRule="auto"/>
        <w:jc w:val="both"/>
        <w:rPr>
          <w:rFonts w:ascii="Arial" w:hAnsi="Arial" w:cs="Arial"/>
        </w:rPr>
      </w:pPr>
      <w:r w:rsidRPr="006D5B60">
        <w:rPr>
          <w:rFonts w:ascii="Arial" w:hAnsi="Arial" w:cs="Arial"/>
        </w:rPr>
        <w:t>Las entidades bancarias no tienen la obligación de quitar del préstamo hipotecario a uno de los titulares, es decir a uno de los deudores, y únicamente procederá a ello si verdaderamente le interesa desde el punto de vista del negocio.</w:t>
      </w:r>
    </w:p>
    <w:p w:rsidR="001172ED" w:rsidRPr="006D5B60" w:rsidRDefault="00F55147" w:rsidP="001172ED">
      <w:pPr>
        <w:spacing w:before="100" w:beforeAutospacing="1" w:after="100" w:afterAutospacing="1" w:line="360" w:lineRule="auto"/>
        <w:jc w:val="both"/>
        <w:rPr>
          <w:rFonts w:ascii="Arial" w:hAnsi="Arial" w:cs="Arial"/>
        </w:rPr>
      </w:pPr>
      <w:r>
        <w:rPr>
          <w:rFonts w:ascii="Arial" w:hAnsi="Arial" w:cs="Arial"/>
        </w:rPr>
        <w:t>P</w:t>
      </w:r>
      <w:r w:rsidR="001172ED" w:rsidRPr="006D5B60">
        <w:rPr>
          <w:rFonts w:ascii="Arial" w:hAnsi="Arial" w:cs="Arial"/>
        </w:rPr>
        <w:t xml:space="preserve">edir un préstamo hipotecario con tu pareja es un contrato que supera, en muchas ocasiones, el compromiso del matrimonio. </w:t>
      </w:r>
      <w:r w:rsidR="001172ED" w:rsidRPr="006D5B60">
        <w:rPr>
          <w:rFonts w:ascii="Arial" w:hAnsi="Arial" w:cs="Arial"/>
          <w:bCs/>
        </w:rPr>
        <w:t>Es mucho más sencillo separarse que desvincularse de una deuda común con el banco</w:t>
      </w:r>
      <w:r w:rsidR="001172ED" w:rsidRPr="006D5B60">
        <w:rPr>
          <w:rFonts w:ascii="Arial" w:hAnsi="Arial" w:cs="Arial"/>
        </w:rPr>
        <w:t>”. En este sentido recomienda “vivir unos años con la pareja antes de plantearse comprar un hogar en común con financiación bancaria, para que tengamos cierta seguridad que la relación no se romperá demasiado pronto. El amor es una cosa muy distinta a endeudarse con un banco, nunca lo olvidemos”.</w:t>
      </w:r>
    </w:p>
    <w:p w:rsidR="001172ED" w:rsidRPr="006D5B60" w:rsidRDefault="001172ED" w:rsidP="001172ED">
      <w:pPr>
        <w:spacing w:before="100" w:beforeAutospacing="1" w:after="100" w:afterAutospacing="1" w:line="360" w:lineRule="auto"/>
        <w:jc w:val="both"/>
        <w:rPr>
          <w:rFonts w:ascii="Arial" w:hAnsi="Arial" w:cs="Arial"/>
        </w:rPr>
      </w:pPr>
      <w:r w:rsidRPr="006D5B60">
        <w:rPr>
          <w:rFonts w:ascii="Arial" w:hAnsi="Arial" w:cs="Arial"/>
        </w:rPr>
        <w:t xml:space="preserve">Aunque es una operación que aporta ventajas en los últimos tiempos no ha sido de las preferidas por las entidades financieras. Éstas no suelen acceder a </w:t>
      </w:r>
      <w:r w:rsidRPr="006D5B60">
        <w:rPr>
          <w:rFonts w:ascii="Arial" w:hAnsi="Arial" w:cs="Arial"/>
        </w:rPr>
        <w:lastRenderedPageBreak/>
        <w:t xml:space="preserve">su concesión ya que de hacerlo acceden a eliminar a uno de los titulares de la hipoteca y por lo tanto </w:t>
      </w:r>
      <w:r w:rsidRPr="006D5B60">
        <w:rPr>
          <w:rFonts w:ascii="Arial" w:hAnsi="Arial" w:cs="Arial"/>
          <w:bCs/>
        </w:rPr>
        <w:t>se produce la salida de una de las garantías</w:t>
      </w:r>
      <w:r w:rsidRPr="006D5B60">
        <w:rPr>
          <w:rFonts w:ascii="Arial" w:hAnsi="Arial" w:cs="Arial"/>
        </w:rPr>
        <w:t xml:space="preserve"> que tenía el banco para el cumplimiento del pago de la deuda.</w:t>
      </w:r>
    </w:p>
    <w:p w:rsidR="001172ED" w:rsidRPr="006D5B60" w:rsidRDefault="001172ED" w:rsidP="001172ED">
      <w:pPr>
        <w:spacing w:before="100" w:beforeAutospacing="1" w:after="100" w:afterAutospacing="1" w:line="360" w:lineRule="auto"/>
        <w:jc w:val="both"/>
        <w:rPr>
          <w:rFonts w:ascii="Arial" w:hAnsi="Arial" w:cs="Arial"/>
        </w:rPr>
      </w:pPr>
      <w:r w:rsidRPr="006D5B60">
        <w:rPr>
          <w:rFonts w:ascii="Arial" w:hAnsi="Arial" w:cs="Arial"/>
        </w:rPr>
        <w:t>El proceso de divorcio se puede llevar a cabo de la mejor de las maneras, es decir de mutuo acuerdo y facilitando por ambas partes todo o bien puede que no sea así. En esta última situación, el artículo 400 del Código Civil dice que “Ningún copropietario estará obligado a permanecer en la comunidad. Cada uno de ellos podrá pedir en cualquier tiempo que se divida la cosa común” –en este caso la propiedad de la vivienda-por lo que es posible acudir a la vía judicial para que sea el juez el que ordene la extinción de condominio.</w:t>
      </w:r>
    </w:p>
    <w:p w:rsidR="001172ED" w:rsidRPr="006D5B60" w:rsidRDefault="001172ED" w:rsidP="001172ED">
      <w:pPr>
        <w:spacing w:line="360" w:lineRule="auto"/>
        <w:jc w:val="both"/>
        <w:rPr>
          <w:rFonts w:ascii="Arial" w:hAnsi="Arial" w:cs="Arial"/>
        </w:rPr>
      </w:pPr>
    </w:p>
    <w:p w:rsidR="001172ED" w:rsidRPr="006D5B60" w:rsidRDefault="001172ED" w:rsidP="001172ED">
      <w:pPr>
        <w:jc w:val="both"/>
        <w:rPr>
          <w:rFonts w:ascii="Arial" w:hAnsi="Arial" w:cs="Arial"/>
        </w:rPr>
      </w:pPr>
    </w:p>
    <w:p w:rsidR="00E71175" w:rsidRPr="00C729F5" w:rsidRDefault="00EA7AE7" w:rsidP="00E71175">
      <w:pPr>
        <w:spacing w:before="100" w:beforeAutospacing="1" w:after="100" w:afterAutospacing="1" w:line="360" w:lineRule="auto"/>
        <w:jc w:val="both"/>
        <w:rPr>
          <w:rFonts w:ascii="Arial" w:hAnsi="Arial" w:cs="Arial"/>
        </w:rPr>
      </w:pPr>
      <w:r>
        <w:rPr>
          <w:rFonts w:ascii="Arial" w:hAnsi="Arial" w:cs="Arial"/>
          <w:bCs/>
          <w:kern w:val="36"/>
        </w:rPr>
        <w:t xml:space="preserve"> </w:t>
      </w:r>
    </w:p>
    <w:p w:rsidR="00E71175" w:rsidRPr="00C729F5" w:rsidRDefault="00E71175" w:rsidP="00E71175">
      <w:pPr>
        <w:spacing w:line="360" w:lineRule="auto"/>
        <w:jc w:val="both"/>
        <w:rPr>
          <w:rFonts w:ascii="Arial" w:hAnsi="Arial" w:cs="Arial"/>
        </w:rPr>
      </w:pPr>
    </w:p>
    <w:p w:rsidR="00767711" w:rsidRDefault="00767711" w:rsidP="00E71175">
      <w:pPr>
        <w:spacing w:line="360" w:lineRule="auto"/>
        <w:ind w:right="-1"/>
        <w:jc w:val="both"/>
        <w:rPr>
          <w:rFonts w:ascii="Arial" w:hAnsi="Arial" w:cs="Arial"/>
        </w:rPr>
      </w:pPr>
    </w:p>
    <w:p w:rsidR="00767711" w:rsidRDefault="00767711"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767711" w:rsidRDefault="00767711" w:rsidP="00E71175">
      <w:pPr>
        <w:spacing w:line="360" w:lineRule="auto"/>
        <w:ind w:right="-1"/>
        <w:jc w:val="both"/>
        <w:rPr>
          <w:rFonts w:ascii="Arial" w:hAnsi="Arial" w:cs="Arial"/>
        </w:rPr>
      </w:pPr>
    </w:p>
    <w:p w:rsidR="001172ED" w:rsidRDefault="001172ED" w:rsidP="00E71175">
      <w:pPr>
        <w:spacing w:line="360" w:lineRule="auto"/>
        <w:ind w:right="-1"/>
        <w:jc w:val="both"/>
        <w:rPr>
          <w:rFonts w:ascii="Arial" w:hAnsi="Arial" w:cs="Arial"/>
        </w:rPr>
      </w:pPr>
    </w:p>
    <w:p w:rsidR="00767711" w:rsidRDefault="00767711" w:rsidP="00E71175">
      <w:pPr>
        <w:spacing w:line="360" w:lineRule="auto"/>
        <w:ind w:right="-1"/>
        <w:jc w:val="both"/>
        <w:rPr>
          <w:rFonts w:ascii="Arial" w:hAnsi="Arial" w:cs="Arial"/>
        </w:rPr>
      </w:pPr>
    </w:p>
    <w:p w:rsidR="00767711" w:rsidRDefault="00767711" w:rsidP="00E71175">
      <w:pPr>
        <w:spacing w:line="360" w:lineRule="auto"/>
        <w:ind w:right="-1"/>
        <w:jc w:val="both"/>
        <w:rPr>
          <w:rFonts w:ascii="Arial" w:hAnsi="Arial" w:cs="Arial"/>
        </w:rPr>
      </w:pPr>
    </w:p>
    <w:p w:rsidR="0037616D" w:rsidRDefault="0037616D" w:rsidP="00E71175">
      <w:pPr>
        <w:spacing w:line="360" w:lineRule="auto"/>
        <w:ind w:right="-1"/>
        <w:jc w:val="both"/>
        <w:rPr>
          <w:rFonts w:ascii="Arial" w:hAnsi="Arial" w:cs="Arial"/>
        </w:rPr>
      </w:pPr>
    </w:p>
    <w:p w:rsidR="0037616D" w:rsidRDefault="0037616D" w:rsidP="00E71175">
      <w:pPr>
        <w:spacing w:line="360" w:lineRule="auto"/>
        <w:ind w:right="-1"/>
        <w:jc w:val="both"/>
        <w:rPr>
          <w:rFonts w:ascii="Arial" w:hAnsi="Arial" w:cs="Arial"/>
        </w:rPr>
      </w:pPr>
    </w:p>
    <w:p w:rsidR="00767711" w:rsidRDefault="00767711" w:rsidP="00E71175">
      <w:pPr>
        <w:spacing w:line="360" w:lineRule="auto"/>
        <w:ind w:right="-1"/>
        <w:jc w:val="both"/>
        <w:rPr>
          <w:rFonts w:ascii="Arial" w:hAnsi="Arial" w:cs="Arial"/>
        </w:rPr>
      </w:pPr>
    </w:p>
    <w:p w:rsidR="00447F11" w:rsidRPr="00C64A56" w:rsidRDefault="00EF42E4" w:rsidP="00E71175">
      <w:pPr>
        <w:spacing w:line="360" w:lineRule="auto"/>
        <w:ind w:right="-1"/>
        <w:jc w:val="both"/>
        <w:rPr>
          <w:rFonts w:ascii="Arial" w:hAnsi="Arial" w:cs="Arial"/>
        </w:rPr>
      </w:pPr>
      <w:r w:rsidRPr="00C64A56">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64A56" w:rsidRDefault="00EF42E4" w:rsidP="00E71175">
      <w:pPr>
        <w:spacing w:line="360" w:lineRule="auto"/>
        <w:ind w:right="-1"/>
        <w:jc w:val="both"/>
        <w:rPr>
          <w:rFonts w:ascii="Arial" w:hAnsi="Arial" w:cs="Arial"/>
        </w:rPr>
      </w:pPr>
    </w:p>
    <w:p w:rsidR="00EF42E4" w:rsidRPr="00C64A56" w:rsidRDefault="00EF42E4" w:rsidP="00E71175">
      <w:pPr>
        <w:spacing w:line="360" w:lineRule="auto"/>
        <w:ind w:right="-1"/>
        <w:jc w:val="both"/>
        <w:rPr>
          <w:rFonts w:ascii="Arial" w:hAnsi="Arial" w:cs="Arial"/>
        </w:rPr>
      </w:pPr>
    </w:p>
    <w:p w:rsidR="00EF42E4" w:rsidRPr="00C64A56" w:rsidRDefault="00EF42E4" w:rsidP="00E71175">
      <w:pPr>
        <w:spacing w:line="360" w:lineRule="auto"/>
        <w:ind w:right="-1"/>
        <w:jc w:val="both"/>
        <w:rPr>
          <w:rFonts w:ascii="Arial" w:hAnsi="Arial" w:cs="Arial"/>
        </w:rPr>
      </w:pPr>
    </w:p>
    <w:p w:rsidR="00EF42E4" w:rsidRPr="00C64A56" w:rsidRDefault="00EF42E4"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5B56D9" w:rsidRDefault="005B56D9" w:rsidP="00E71175">
      <w:pPr>
        <w:spacing w:line="360" w:lineRule="auto"/>
        <w:ind w:right="-1"/>
        <w:jc w:val="both"/>
        <w:rPr>
          <w:rFonts w:ascii="Arial" w:hAnsi="Arial" w:cs="Arial"/>
        </w:rPr>
      </w:pPr>
    </w:p>
    <w:p w:rsidR="00B5283C" w:rsidRPr="00C64A56" w:rsidRDefault="00B5283C" w:rsidP="00E71175">
      <w:pPr>
        <w:spacing w:line="360" w:lineRule="auto"/>
        <w:ind w:right="-1"/>
        <w:jc w:val="both"/>
        <w:rPr>
          <w:rFonts w:ascii="Arial" w:hAnsi="Arial" w:cs="Arial"/>
        </w:rPr>
      </w:pPr>
    </w:p>
    <w:p w:rsidR="00EF42E4" w:rsidRDefault="00EF42E4" w:rsidP="00E71175">
      <w:pPr>
        <w:spacing w:line="360" w:lineRule="auto"/>
        <w:ind w:right="-1"/>
        <w:jc w:val="both"/>
        <w:rPr>
          <w:rFonts w:ascii="Arial" w:hAnsi="Arial" w:cs="Arial"/>
        </w:rPr>
      </w:pPr>
    </w:p>
    <w:p w:rsidR="00B5283C" w:rsidRPr="00C64A56" w:rsidRDefault="00B5283C" w:rsidP="00E71175">
      <w:pPr>
        <w:spacing w:line="360" w:lineRule="auto"/>
        <w:ind w:right="-1"/>
        <w:jc w:val="both"/>
        <w:rPr>
          <w:rFonts w:ascii="Arial" w:hAnsi="Arial" w:cs="Arial"/>
        </w:rPr>
      </w:pPr>
    </w:p>
    <w:p w:rsidR="00EF42E4" w:rsidRPr="00C64A56" w:rsidRDefault="00EF42E4" w:rsidP="00E71175">
      <w:pPr>
        <w:spacing w:line="360" w:lineRule="auto"/>
        <w:ind w:right="-1"/>
        <w:jc w:val="both"/>
        <w:rPr>
          <w:rFonts w:ascii="Arial" w:hAnsi="Arial" w:cs="Arial"/>
        </w:rPr>
      </w:pPr>
    </w:p>
    <w:p w:rsidR="00EF42E4" w:rsidRPr="00C64A56" w:rsidRDefault="00EF42E4" w:rsidP="00E71175">
      <w:pPr>
        <w:spacing w:line="360" w:lineRule="auto"/>
        <w:ind w:right="-1"/>
        <w:jc w:val="both"/>
        <w:rPr>
          <w:rFonts w:ascii="Arial" w:hAnsi="Arial" w:cs="Arial"/>
        </w:rPr>
      </w:pPr>
      <w:r w:rsidRPr="00C64A56">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C64A56" w:rsidRDefault="00EF42E4"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B956CA" w:rsidRPr="00C64A56" w:rsidRDefault="00EF42E4" w:rsidP="00E71175">
      <w:pPr>
        <w:spacing w:line="360" w:lineRule="auto"/>
        <w:ind w:right="-1"/>
        <w:jc w:val="both"/>
        <w:rPr>
          <w:rFonts w:ascii="Arial" w:hAnsi="Arial" w:cs="Arial"/>
        </w:rPr>
      </w:pPr>
      <w:r w:rsidRPr="00C64A56">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C64A56" w:rsidRDefault="00B956CA" w:rsidP="00E71175">
      <w:pPr>
        <w:spacing w:line="360" w:lineRule="auto"/>
        <w:ind w:right="-1"/>
        <w:jc w:val="both"/>
        <w:rPr>
          <w:rFonts w:ascii="Arial" w:hAnsi="Arial" w:cs="Arial"/>
        </w:rPr>
      </w:pPr>
    </w:p>
    <w:p w:rsidR="00B956CA" w:rsidRPr="00C64A56" w:rsidRDefault="00B956CA" w:rsidP="00E71175">
      <w:pPr>
        <w:spacing w:line="360" w:lineRule="auto"/>
        <w:ind w:right="-1"/>
        <w:jc w:val="both"/>
        <w:rPr>
          <w:rFonts w:ascii="Arial" w:hAnsi="Arial" w:cs="Arial"/>
        </w:rPr>
      </w:pPr>
    </w:p>
    <w:p w:rsidR="00287D71" w:rsidRPr="00C64A56" w:rsidRDefault="00287D71" w:rsidP="00E71175">
      <w:pPr>
        <w:spacing w:line="360" w:lineRule="auto"/>
        <w:ind w:right="-1"/>
        <w:jc w:val="both"/>
        <w:rPr>
          <w:rFonts w:ascii="Arial" w:hAnsi="Arial" w:cs="Arial"/>
        </w:rPr>
      </w:pPr>
    </w:p>
    <w:p w:rsidR="00287D71" w:rsidRPr="00C64A56" w:rsidRDefault="00287D71"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287D71" w:rsidRDefault="00287D71" w:rsidP="00E71175">
      <w:pPr>
        <w:spacing w:line="360" w:lineRule="auto"/>
        <w:ind w:right="-1"/>
        <w:jc w:val="both"/>
        <w:rPr>
          <w:rFonts w:ascii="Arial" w:hAnsi="Arial" w:cs="Arial"/>
        </w:rPr>
      </w:pPr>
    </w:p>
    <w:p w:rsidR="00C64A56" w:rsidRDefault="00C64A56" w:rsidP="00E71175">
      <w:pPr>
        <w:spacing w:line="360" w:lineRule="auto"/>
        <w:ind w:right="-1"/>
        <w:jc w:val="both"/>
        <w:rPr>
          <w:rFonts w:ascii="Arial" w:hAnsi="Arial" w:cs="Arial"/>
        </w:rPr>
      </w:pPr>
    </w:p>
    <w:p w:rsidR="00C64A56" w:rsidRPr="00C64A56" w:rsidRDefault="00C64A56"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EF42E4" w:rsidP="00E71175">
      <w:pPr>
        <w:spacing w:line="360" w:lineRule="auto"/>
        <w:ind w:right="-1"/>
        <w:jc w:val="both"/>
        <w:rPr>
          <w:rFonts w:ascii="Arial" w:hAnsi="Arial" w:cs="Arial"/>
        </w:rPr>
      </w:pPr>
      <w:r w:rsidRPr="00C64A56">
        <w:rPr>
          <w:rFonts w:ascii="Arial" w:hAnsi="Arial" w:cs="Arial"/>
          <w:noProof/>
        </w:rPr>
        <w:drawing>
          <wp:inline distT="0" distB="0" distL="0" distR="0">
            <wp:extent cx="5663318" cy="4104640"/>
            <wp:effectExtent l="19050" t="0" r="0" b="0"/>
            <wp:docPr id="10" name="Imagen 4" descr="C:\Users\Alfredo\Dropbox\artículos para la web JUNIO 2015\fotos definitivas\abogados en ovied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fredo\Dropbox\artículos para la web JUNIO 2015\fotos definitivas\abogados en oviedo (4).jpg"/>
                    <pic:cNvPicPr>
                      <a:picLocks noChangeAspect="1" noChangeArrowheads="1"/>
                    </pic:cNvPicPr>
                  </pic:nvPicPr>
                  <pic:blipFill>
                    <a:blip r:embed="rId11" cstate="print"/>
                    <a:srcRect/>
                    <a:stretch>
                      <a:fillRect/>
                    </a:stretch>
                  </pic:blipFill>
                  <pic:spPr bwMode="auto">
                    <a:xfrm>
                      <a:off x="0" y="0"/>
                      <a:ext cx="5763525" cy="4177268"/>
                    </a:xfrm>
                    <a:prstGeom prst="rect">
                      <a:avLst/>
                    </a:prstGeom>
                    <a:noFill/>
                    <a:ln w="9525">
                      <a:noFill/>
                      <a:miter lim="800000"/>
                      <a:headEnd/>
                      <a:tailEnd/>
                    </a:ln>
                  </pic:spPr>
                </pic:pic>
              </a:graphicData>
            </a:graphic>
          </wp:inline>
        </w:drawing>
      </w: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24999" w:rsidRPr="00C64A56" w:rsidRDefault="00424999" w:rsidP="00E71175">
      <w:pPr>
        <w:spacing w:line="360" w:lineRule="auto"/>
        <w:ind w:right="-1"/>
        <w:jc w:val="both"/>
        <w:rPr>
          <w:rFonts w:ascii="Arial" w:hAnsi="Arial" w:cs="Arial"/>
        </w:rPr>
      </w:pPr>
    </w:p>
    <w:p w:rsidR="004C2912" w:rsidRPr="00C64A56" w:rsidRDefault="00EF42E4" w:rsidP="00E71175">
      <w:pPr>
        <w:spacing w:line="360" w:lineRule="auto"/>
        <w:ind w:right="-1"/>
        <w:jc w:val="both"/>
        <w:rPr>
          <w:rFonts w:ascii="Arial" w:hAnsi="Arial" w:cs="Arial"/>
        </w:rPr>
      </w:pPr>
      <w:r w:rsidRPr="00C64A56">
        <w:rPr>
          <w:rFonts w:ascii="Arial" w:hAnsi="Arial" w:cs="Arial"/>
          <w:noProof/>
        </w:rPr>
        <w:drawing>
          <wp:inline distT="0" distB="0" distL="0" distR="0">
            <wp:extent cx="5592962" cy="3848368"/>
            <wp:effectExtent l="19050" t="0" r="7738" b="0"/>
            <wp:docPr id="9" name="Imagen 3" descr="C:\Users\Alfredo\Dropbox\artículos para la web JUNIO 2015\fotos definitivas\abogados en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definitivas\abogados en oviedo (3).jpg"/>
                    <pic:cNvPicPr>
                      <a:picLocks noChangeAspect="1" noChangeArrowheads="1"/>
                    </pic:cNvPicPr>
                  </pic:nvPicPr>
                  <pic:blipFill>
                    <a:blip r:embed="rId12" cstate="print"/>
                    <a:srcRect/>
                    <a:stretch>
                      <a:fillRect/>
                    </a:stretch>
                  </pic:blipFill>
                  <pic:spPr bwMode="auto">
                    <a:xfrm>
                      <a:off x="0" y="0"/>
                      <a:ext cx="5600211" cy="3853356"/>
                    </a:xfrm>
                    <a:prstGeom prst="rect">
                      <a:avLst/>
                    </a:prstGeom>
                    <a:noFill/>
                    <a:ln w="9525">
                      <a:noFill/>
                      <a:miter lim="800000"/>
                      <a:headEnd/>
                      <a:tailEnd/>
                    </a:ln>
                  </pic:spPr>
                </pic:pic>
              </a:graphicData>
            </a:graphic>
          </wp:inline>
        </w:drawing>
      </w:r>
    </w:p>
    <w:p w:rsidR="004C2912" w:rsidRPr="00C64A56" w:rsidRDefault="004C2912" w:rsidP="00E71175">
      <w:pPr>
        <w:spacing w:line="360" w:lineRule="auto"/>
        <w:ind w:right="-1"/>
        <w:jc w:val="both"/>
        <w:rPr>
          <w:rFonts w:ascii="Arial" w:hAnsi="Arial" w:cs="Arial"/>
        </w:rPr>
      </w:pPr>
    </w:p>
    <w:p w:rsidR="004C2912" w:rsidRPr="00C64A56" w:rsidRDefault="004C2912"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4C2912" w:rsidRPr="00C64A56" w:rsidRDefault="00EF42E4" w:rsidP="00E71175">
      <w:pPr>
        <w:spacing w:line="360" w:lineRule="auto"/>
        <w:ind w:right="-1"/>
        <w:jc w:val="both"/>
        <w:rPr>
          <w:rFonts w:ascii="Arial" w:hAnsi="Arial" w:cs="Arial"/>
        </w:rPr>
      </w:pPr>
      <w:r w:rsidRPr="00C64A56">
        <w:rPr>
          <w:rFonts w:ascii="Arial" w:hAnsi="Arial" w:cs="Arial"/>
          <w:noProof/>
        </w:rPr>
        <w:drawing>
          <wp:inline distT="0" distB="0" distL="0" distR="0">
            <wp:extent cx="5812790" cy="3698240"/>
            <wp:effectExtent l="19050" t="0" r="0" b="0"/>
            <wp:docPr id="8" name="Imagen 2" descr="C:\Users\Alfredo\Dropbox\artículos para la web JUNIO 2015\fotos definitivas\abogados en ovied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fredo\Dropbox\artículos para la web JUNIO 2015\fotos definitivas\abogados en oviedo (2).jpg"/>
                    <pic:cNvPicPr>
                      <a:picLocks noChangeAspect="1" noChangeArrowheads="1"/>
                    </pic:cNvPicPr>
                  </pic:nvPicPr>
                  <pic:blipFill>
                    <a:blip r:embed="rId13" cstate="print"/>
                    <a:srcRect/>
                    <a:stretch>
                      <a:fillRect/>
                    </a:stretch>
                  </pic:blipFill>
                  <pic:spPr bwMode="auto">
                    <a:xfrm>
                      <a:off x="0" y="0"/>
                      <a:ext cx="5819628" cy="3702591"/>
                    </a:xfrm>
                    <a:prstGeom prst="rect">
                      <a:avLst/>
                    </a:prstGeom>
                    <a:noFill/>
                    <a:ln w="9525">
                      <a:noFill/>
                      <a:miter lim="800000"/>
                      <a:headEnd/>
                      <a:tailEnd/>
                    </a:ln>
                  </pic:spPr>
                </pic:pic>
              </a:graphicData>
            </a:graphic>
          </wp:inline>
        </w:drawing>
      </w:r>
    </w:p>
    <w:p w:rsidR="004C2912" w:rsidRPr="00C64A56" w:rsidRDefault="004C2912" w:rsidP="00E71175">
      <w:pPr>
        <w:spacing w:line="360" w:lineRule="auto"/>
        <w:ind w:right="-1"/>
        <w:jc w:val="both"/>
        <w:rPr>
          <w:rFonts w:ascii="Arial" w:hAnsi="Arial" w:cs="Arial"/>
        </w:rPr>
      </w:pPr>
    </w:p>
    <w:p w:rsidR="004C2912" w:rsidRPr="00C64A56" w:rsidRDefault="004C2912" w:rsidP="00E71175">
      <w:pPr>
        <w:spacing w:line="360" w:lineRule="auto"/>
        <w:ind w:right="-1"/>
        <w:jc w:val="both"/>
        <w:rPr>
          <w:rFonts w:ascii="Arial" w:hAnsi="Arial" w:cs="Arial"/>
        </w:rPr>
      </w:pPr>
    </w:p>
    <w:p w:rsidR="004C2912" w:rsidRPr="00C64A56" w:rsidRDefault="004C2912"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A17A8C" w:rsidRPr="00C64A56" w:rsidRDefault="00A17A8C" w:rsidP="00E71175">
      <w:pPr>
        <w:spacing w:line="360" w:lineRule="auto"/>
        <w:ind w:right="-1"/>
        <w:jc w:val="both"/>
        <w:rPr>
          <w:rFonts w:ascii="Arial" w:hAnsi="Arial" w:cs="Arial"/>
        </w:rPr>
      </w:pPr>
    </w:p>
    <w:p w:rsidR="00D02291" w:rsidRPr="00C64A56" w:rsidRDefault="00D02291" w:rsidP="00B75844">
      <w:pPr>
        <w:spacing w:line="360" w:lineRule="auto"/>
        <w:ind w:right="-1"/>
        <w:jc w:val="both"/>
        <w:rPr>
          <w:rFonts w:ascii="Arial" w:hAnsi="Arial" w:cs="Arial"/>
        </w:rPr>
      </w:pPr>
    </w:p>
    <w:sectPr w:rsidR="00D02291" w:rsidRPr="00C64A56" w:rsidSect="00F50D86">
      <w:headerReference w:type="even" r:id="rId14"/>
      <w:headerReference w:type="default" r:id="rId15"/>
      <w:footerReference w:type="even" r:id="rId16"/>
      <w:footerReference w:type="default" r:id="rId17"/>
      <w:headerReference w:type="first" r:id="rId18"/>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FBA" w:rsidRDefault="00657FBA">
      <w:r>
        <w:separator/>
      </w:r>
    </w:p>
  </w:endnote>
  <w:endnote w:type="continuationSeparator" w:id="0">
    <w:p w:rsidR="00657FBA" w:rsidRDefault="00657F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E0D4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E0D4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B75844">
      <w:rPr>
        <w:rStyle w:val="Nmerodepgina"/>
        <w:noProof/>
      </w:rPr>
      <w:t>9</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FBA" w:rsidRDefault="00657FBA">
      <w:r>
        <w:separator/>
      </w:r>
    </w:p>
  </w:footnote>
  <w:footnote w:type="continuationSeparator" w:id="0">
    <w:p w:rsidR="00657FBA" w:rsidRDefault="00657F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E0D4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E0D49"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E0D4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8"/>
  </w:num>
  <w:num w:numId="4">
    <w:abstractNumId w:val="11"/>
  </w:num>
  <w:num w:numId="5">
    <w:abstractNumId w:val="13"/>
  </w:num>
  <w:num w:numId="6">
    <w:abstractNumId w:val="6"/>
    <w:lvlOverride w:ilvl="0">
      <w:lvl w:ilvl="0">
        <w:numFmt w:val="decimal"/>
        <w:lvlText w:val="%1."/>
        <w:lvlJc w:val="left"/>
      </w:lvl>
    </w:lvlOverride>
  </w:num>
  <w:num w:numId="7">
    <w:abstractNumId w:val="5"/>
  </w:num>
  <w:num w:numId="8">
    <w:abstractNumId w:val="0"/>
  </w:num>
  <w:num w:numId="9">
    <w:abstractNumId w:val="9"/>
  </w:num>
  <w:num w:numId="10">
    <w:abstractNumId w:val="7"/>
  </w:num>
  <w:num w:numId="11">
    <w:abstractNumId w:val="1"/>
  </w:num>
  <w:num w:numId="12">
    <w:abstractNumId w:val="12"/>
  </w:num>
  <w:num w:numId="13">
    <w:abstractNumId w:val="2"/>
  </w:num>
  <w:num w:numId="14">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stylePaneFormatFilter w:val="3F01"/>
  <w:defaultTabStop w:val="708"/>
  <w:hyphenationZone w:val="425"/>
  <w:characterSpacingControl w:val="doNotCompress"/>
  <w:hdrShapeDefaults>
    <o:shapedefaults v:ext="edit" spidmax="29389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05AFB"/>
    <w:rsid w:val="000063DE"/>
    <w:rsid w:val="00017DA5"/>
    <w:rsid w:val="0003072D"/>
    <w:rsid w:val="00033922"/>
    <w:rsid w:val="00033CEB"/>
    <w:rsid w:val="000362A9"/>
    <w:rsid w:val="00037D25"/>
    <w:rsid w:val="00042584"/>
    <w:rsid w:val="00044D2E"/>
    <w:rsid w:val="00051042"/>
    <w:rsid w:val="000516A3"/>
    <w:rsid w:val="0005441C"/>
    <w:rsid w:val="000546BE"/>
    <w:rsid w:val="0005559E"/>
    <w:rsid w:val="00063CF8"/>
    <w:rsid w:val="00067615"/>
    <w:rsid w:val="000677B4"/>
    <w:rsid w:val="00067EEE"/>
    <w:rsid w:val="000743A0"/>
    <w:rsid w:val="00077A88"/>
    <w:rsid w:val="000825EC"/>
    <w:rsid w:val="00083E4E"/>
    <w:rsid w:val="00086F28"/>
    <w:rsid w:val="000915CD"/>
    <w:rsid w:val="00096DA1"/>
    <w:rsid w:val="000A133F"/>
    <w:rsid w:val="000A6A5F"/>
    <w:rsid w:val="000B30D9"/>
    <w:rsid w:val="000C2041"/>
    <w:rsid w:val="000C22DA"/>
    <w:rsid w:val="000C337E"/>
    <w:rsid w:val="000C3873"/>
    <w:rsid w:val="000C47AE"/>
    <w:rsid w:val="000C4953"/>
    <w:rsid w:val="000D5D61"/>
    <w:rsid w:val="000D70F4"/>
    <w:rsid w:val="000F1749"/>
    <w:rsid w:val="000F7844"/>
    <w:rsid w:val="0010060C"/>
    <w:rsid w:val="0010178D"/>
    <w:rsid w:val="0011301C"/>
    <w:rsid w:val="0011338B"/>
    <w:rsid w:val="001172ED"/>
    <w:rsid w:val="001204C1"/>
    <w:rsid w:val="00126642"/>
    <w:rsid w:val="001360FD"/>
    <w:rsid w:val="00140D3C"/>
    <w:rsid w:val="00142C8E"/>
    <w:rsid w:val="0014307B"/>
    <w:rsid w:val="00143B44"/>
    <w:rsid w:val="00144AB1"/>
    <w:rsid w:val="00145211"/>
    <w:rsid w:val="00146353"/>
    <w:rsid w:val="00153427"/>
    <w:rsid w:val="00155425"/>
    <w:rsid w:val="00162E93"/>
    <w:rsid w:val="00163318"/>
    <w:rsid w:val="0016353A"/>
    <w:rsid w:val="00165508"/>
    <w:rsid w:val="00170C4A"/>
    <w:rsid w:val="00170D3F"/>
    <w:rsid w:val="001737EB"/>
    <w:rsid w:val="001765E7"/>
    <w:rsid w:val="001771E6"/>
    <w:rsid w:val="00181091"/>
    <w:rsid w:val="001829D4"/>
    <w:rsid w:val="0018755D"/>
    <w:rsid w:val="00190868"/>
    <w:rsid w:val="001949CF"/>
    <w:rsid w:val="001969A3"/>
    <w:rsid w:val="001A15CD"/>
    <w:rsid w:val="001A6D78"/>
    <w:rsid w:val="001B78AD"/>
    <w:rsid w:val="001C0F7E"/>
    <w:rsid w:val="001C6A86"/>
    <w:rsid w:val="001D6AB5"/>
    <w:rsid w:val="001D7106"/>
    <w:rsid w:val="001E0A4E"/>
    <w:rsid w:val="001E0D97"/>
    <w:rsid w:val="001E491C"/>
    <w:rsid w:val="001E5F6F"/>
    <w:rsid w:val="001F194A"/>
    <w:rsid w:val="00202275"/>
    <w:rsid w:val="00206865"/>
    <w:rsid w:val="00222D9D"/>
    <w:rsid w:val="00224282"/>
    <w:rsid w:val="00225477"/>
    <w:rsid w:val="00232DFC"/>
    <w:rsid w:val="0023355F"/>
    <w:rsid w:val="00236A04"/>
    <w:rsid w:val="00241163"/>
    <w:rsid w:val="00241A9E"/>
    <w:rsid w:val="00247F1A"/>
    <w:rsid w:val="00250136"/>
    <w:rsid w:val="0025036B"/>
    <w:rsid w:val="002503E9"/>
    <w:rsid w:val="00250B2A"/>
    <w:rsid w:val="00255846"/>
    <w:rsid w:val="002661E3"/>
    <w:rsid w:val="00267153"/>
    <w:rsid w:val="00270928"/>
    <w:rsid w:val="002744D4"/>
    <w:rsid w:val="002759CE"/>
    <w:rsid w:val="00283E8B"/>
    <w:rsid w:val="00284FAC"/>
    <w:rsid w:val="00287D71"/>
    <w:rsid w:val="002A0150"/>
    <w:rsid w:val="002A06DB"/>
    <w:rsid w:val="002A2EE4"/>
    <w:rsid w:val="002A6352"/>
    <w:rsid w:val="002A670B"/>
    <w:rsid w:val="002B04BE"/>
    <w:rsid w:val="002B268C"/>
    <w:rsid w:val="002B4021"/>
    <w:rsid w:val="002B579C"/>
    <w:rsid w:val="002B7B7F"/>
    <w:rsid w:val="002C2243"/>
    <w:rsid w:val="002D11AD"/>
    <w:rsid w:val="002D2ED2"/>
    <w:rsid w:val="002D32FE"/>
    <w:rsid w:val="002D50B8"/>
    <w:rsid w:val="002E053F"/>
    <w:rsid w:val="002F042F"/>
    <w:rsid w:val="002F6D88"/>
    <w:rsid w:val="002F7B53"/>
    <w:rsid w:val="00303BB2"/>
    <w:rsid w:val="003067DF"/>
    <w:rsid w:val="00306DA2"/>
    <w:rsid w:val="00311908"/>
    <w:rsid w:val="003149AA"/>
    <w:rsid w:val="0031620C"/>
    <w:rsid w:val="00320289"/>
    <w:rsid w:val="00323572"/>
    <w:rsid w:val="00323FC4"/>
    <w:rsid w:val="0032681D"/>
    <w:rsid w:val="00326C83"/>
    <w:rsid w:val="00331994"/>
    <w:rsid w:val="00332AC6"/>
    <w:rsid w:val="00332F1F"/>
    <w:rsid w:val="00336A68"/>
    <w:rsid w:val="003416DE"/>
    <w:rsid w:val="00357DD2"/>
    <w:rsid w:val="00361A96"/>
    <w:rsid w:val="0036668D"/>
    <w:rsid w:val="0036733A"/>
    <w:rsid w:val="00372666"/>
    <w:rsid w:val="00373292"/>
    <w:rsid w:val="00374027"/>
    <w:rsid w:val="0037616D"/>
    <w:rsid w:val="003A1F2B"/>
    <w:rsid w:val="003A3123"/>
    <w:rsid w:val="003B5346"/>
    <w:rsid w:val="003B6FA8"/>
    <w:rsid w:val="003C1F2E"/>
    <w:rsid w:val="003C242B"/>
    <w:rsid w:val="003D0308"/>
    <w:rsid w:val="003D1CE9"/>
    <w:rsid w:val="003D5A4F"/>
    <w:rsid w:val="003E2382"/>
    <w:rsid w:val="003E3F2B"/>
    <w:rsid w:val="003E5D44"/>
    <w:rsid w:val="003E66C1"/>
    <w:rsid w:val="003E7310"/>
    <w:rsid w:val="003F11D6"/>
    <w:rsid w:val="003F6C38"/>
    <w:rsid w:val="004026DE"/>
    <w:rsid w:val="00403FB6"/>
    <w:rsid w:val="004069A0"/>
    <w:rsid w:val="004136B4"/>
    <w:rsid w:val="00414CA4"/>
    <w:rsid w:val="004164A6"/>
    <w:rsid w:val="004169D7"/>
    <w:rsid w:val="00424999"/>
    <w:rsid w:val="00424E68"/>
    <w:rsid w:val="00430075"/>
    <w:rsid w:val="004310CD"/>
    <w:rsid w:val="00434F53"/>
    <w:rsid w:val="0044211B"/>
    <w:rsid w:val="00444E9C"/>
    <w:rsid w:val="00445C86"/>
    <w:rsid w:val="00447A97"/>
    <w:rsid w:val="00447B6D"/>
    <w:rsid w:val="00447F11"/>
    <w:rsid w:val="00450935"/>
    <w:rsid w:val="00453887"/>
    <w:rsid w:val="00453DE1"/>
    <w:rsid w:val="00457758"/>
    <w:rsid w:val="0046105C"/>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0997"/>
    <w:rsid w:val="0049251A"/>
    <w:rsid w:val="0049641D"/>
    <w:rsid w:val="004A2021"/>
    <w:rsid w:val="004A4482"/>
    <w:rsid w:val="004A6D3B"/>
    <w:rsid w:val="004B28BD"/>
    <w:rsid w:val="004C1F35"/>
    <w:rsid w:val="004C2912"/>
    <w:rsid w:val="004C358F"/>
    <w:rsid w:val="004C4D7A"/>
    <w:rsid w:val="004C5EF2"/>
    <w:rsid w:val="004D231A"/>
    <w:rsid w:val="004D2CC9"/>
    <w:rsid w:val="004D4741"/>
    <w:rsid w:val="004D4815"/>
    <w:rsid w:val="004D7C75"/>
    <w:rsid w:val="004E07F8"/>
    <w:rsid w:val="004E0928"/>
    <w:rsid w:val="004E0D49"/>
    <w:rsid w:val="004F1AE6"/>
    <w:rsid w:val="004F39A9"/>
    <w:rsid w:val="004F4321"/>
    <w:rsid w:val="004F494F"/>
    <w:rsid w:val="004F7038"/>
    <w:rsid w:val="00502F2D"/>
    <w:rsid w:val="005109CF"/>
    <w:rsid w:val="00510B3A"/>
    <w:rsid w:val="005111CB"/>
    <w:rsid w:val="00511E39"/>
    <w:rsid w:val="00511F20"/>
    <w:rsid w:val="005160A3"/>
    <w:rsid w:val="00517927"/>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364E"/>
    <w:rsid w:val="005B56D9"/>
    <w:rsid w:val="005B75C9"/>
    <w:rsid w:val="005C19B9"/>
    <w:rsid w:val="005C42C4"/>
    <w:rsid w:val="005C523E"/>
    <w:rsid w:val="005D24D0"/>
    <w:rsid w:val="005D7F03"/>
    <w:rsid w:val="005E548E"/>
    <w:rsid w:val="005E56CF"/>
    <w:rsid w:val="005F23CF"/>
    <w:rsid w:val="005F41D2"/>
    <w:rsid w:val="005F6243"/>
    <w:rsid w:val="005F7C83"/>
    <w:rsid w:val="0060154D"/>
    <w:rsid w:val="0061004A"/>
    <w:rsid w:val="00621861"/>
    <w:rsid w:val="0063121F"/>
    <w:rsid w:val="00632790"/>
    <w:rsid w:val="00643141"/>
    <w:rsid w:val="006505F3"/>
    <w:rsid w:val="00655691"/>
    <w:rsid w:val="00657119"/>
    <w:rsid w:val="00657FBA"/>
    <w:rsid w:val="0066302C"/>
    <w:rsid w:val="006631FB"/>
    <w:rsid w:val="006636A4"/>
    <w:rsid w:val="00664269"/>
    <w:rsid w:val="00664504"/>
    <w:rsid w:val="006716D9"/>
    <w:rsid w:val="00676AA2"/>
    <w:rsid w:val="006774FA"/>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4E8D"/>
    <w:rsid w:val="006D5D22"/>
    <w:rsid w:val="006E3887"/>
    <w:rsid w:val="006E6BA2"/>
    <w:rsid w:val="006E73A1"/>
    <w:rsid w:val="006E74F1"/>
    <w:rsid w:val="006F4431"/>
    <w:rsid w:val="006F6E0F"/>
    <w:rsid w:val="007019DC"/>
    <w:rsid w:val="00701F10"/>
    <w:rsid w:val="00702897"/>
    <w:rsid w:val="00717478"/>
    <w:rsid w:val="00721D3E"/>
    <w:rsid w:val="00722C56"/>
    <w:rsid w:val="00727120"/>
    <w:rsid w:val="0072781A"/>
    <w:rsid w:val="00731EBB"/>
    <w:rsid w:val="007320B2"/>
    <w:rsid w:val="00734A63"/>
    <w:rsid w:val="00741184"/>
    <w:rsid w:val="007419EB"/>
    <w:rsid w:val="00743988"/>
    <w:rsid w:val="007440F5"/>
    <w:rsid w:val="00760140"/>
    <w:rsid w:val="007635F9"/>
    <w:rsid w:val="00763C44"/>
    <w:rsid w:val="00765E89"/>
    <w:rsid w:val="00767711"/>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162AD"/>
    <w:rsid w:val="00817F2A"/>
    <w:rsid w:val="00825050"/>
    <w:rsid w:val="00832245"/>
    <w:rsid w:val="008343D7"/>
    <w:rsid w:val="00841973"/>
    <w:rsid w:val="00843326"/>
    <w:rsid w:val="0084497B"/>
    <w:rsid w:val="00845420"/>
    <w:rsid w:val="00845B49"/>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416AE"/>
    <w:rsid w:val="009422B8"/>
    <w:rsid w:val="009426CD"/>
    <w:rsid w:val="009438A7"/>
    <w:rsid w:val="00946110"/>
    <w:rsid w:val="00947AA3"/>
    <w:rsid w:val="00947BA6"/>
    <w:rsid w:val="009653C8"/>
    <w:rsid w:val="00967966"/>
    <w:rsid w:val="00971FA9"/>
    <w:rsid w:val="00972339"/>
    <w:rsid w:val="009725D8"/>
    <w:rsid w:val="0097529C"/>
    <w:rsid w:val="00982CBB"/>
    <w:rsid w:val="00983DAD"/>
    <w:rsid w:val="00985ACC"/>
    <w:rsid w:val="00985CDE"/>
    <w:rsid w:val="00987906"/>
    <w:rsid w:val="00993871"/>
    <w:rsid w:val="00996BCB"/>
    <w:rsid w:val="009B39B1"/>
    <w:rsid w:val="009B433E"/>
    <w:rsid w:val="009B6BE2"/>
    <w:rsid w:val="009B7116"/>
    <w:rsid w:val="009C162D"/>
    <w:rsid w:val="009C3C6E"/>
    <w:rsid w:val="009C4094"/>
    <w:rsid w:val="009C4524"/>
    <w:rsid w:val="009C6D7B"/>
    <w:rsid w:val="009C7714"/>
    <w:rsid w:val="009D58A2"/>
    <w:rsid w:val="009E0EF0"/>
    <w:rsid w:val="009E1A38"/>
    <w:rsid w:val="009F140E"/>
    <w:rsid w:val="009F333D"/>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72052"/>
    <w:rsid w:val="00A8339A"/>
    <w:rsid w:val="00A83D2C"/>
    <w:rsid w:val="00A8474C"/>
    <w:rsid w:val="00A84D3A"/>
    <w:rsid w:val="00A9327F"/>
    <w:rsid w:val="00A95C68"/>
    <w:rsid w:val="00A9688F"/>
    <w:rsid w:val="00A96918"/>
    <w:rsid w:val="00A96FFE"/>
    <w:rsid w:val="00AA7BA7"/>
    <w:rsid w:val="00AB6707"/>
    <w:rsid w:val="00AC0E7B"/>
    <w:rsid w:val="00AC2E6D"/>
    <w:rsid w:val="00AC610C"/>
    <w:rsid w:val="00AC66E3"/>
    <w:rsid w:val="00AD12E3"/>
    <w:rsid w:val="00AD6A06"/>
    <w:rsid w:val="00AE0CDC"/>
    <w:rsid w:val="00AE359E"/>
    <w:rsid w:val="00AE7F81"/>
    <w:rsid w:val="00AF0E4C"/>
    <w:rsid w:val="00AF3041"/>
    <w:rsid w:val="00AF30DF"/>
    <w:rsid w:val="00B00F10"/>
    <w:rsid w:val="00B01332"/>
    <w:rsid w:val="00B0481C"/>
    <w:rsid w:val="00B07DFC"/>
    <w:rsid w:val="00B11575"/>
    <w:rsid w:val="00B121E1"/>
    <w:rsid w:val="00B1439E"/>
    <w:rsid w:val="00B1674E"/>
    <w:rsid w:val="00B2104D"/>
    <w:rsid w:val="00B226F2"/>
    <w:rsid w:val="00B25CE4"/>
    <w:rsid w:val="00B267C7"/>
    <w:rsid w:val="00B274E9"/>
    <w:rsid w:val="00B30A91"/>
    <w:rsid w:val="00B32BCB"/>
    <w:rsid w:val="00B3697E"/>
    <w:rsid w:val="00B51FE2"/>
    <w:rsid w:val="00B5283C"/>
    <w:rsid w:val="00B52CEA"/>
    <w:rsid w:val="00B665F0"/>
    <w:rsid w:val="00B6674D"/>
    <w:rsid w:val="00B70728"/>
    <w:rsid w:val="00B7291D"/>
    <w:rsid w:val="00B75112"/>
    <w:rsid w:val="00B75844"/>
    <w:rsid w:val="00B77CE2"/>
    <w:rsid w:val="00B81103"/>
    <w:rsid w:val="00B82E88"/>
    <w:rsid w:val="00B956CA"/>
    <w:rsid w:val="00B962CF"/>
    <w:rsid w:val="00BA697C"/>
    <w:rsid w:val="00BA7AE0"/>
    <w:rsid w:val="00BB02A0"/>
    <w:rsid w:val="00BB23CF"/>
    <w:rsid w:val="00BB37AC"/>
    <w:rsid w:val="00BB6725"/>
    <w:rsid w:val="00BB6735"/>
    <w:rsid w:val="00BB6E2A"/>
    <w:rsid w:val="00BC0695"/>
    <w:rsid w:val="00BC305B"/>
    <w:rsid w:val="00BC65E7"/>
    <w:rsid w:val="00BC76E9"/>
    <w:rsid w:val="00BD1690"/>
    <w:rsid w:val="00BE3E2D"/>
    <w:rsid w:val="00BF0199"/>
    <w:rsid w:val="00BF667F"/>
    <w:rsid w:val="00C00CFC"/>
    <w:rsid w:val="00C06DF8"/>
    <w:rsid w:val="00C12F38"/>
    <w:rsid w:val="00C23C6B"/>
    <w:rsid w:val="00C255CE"/>
    <w:rsid w:val="00C26665"/>
    <w:rsid w:val="00C31534"/>
    <w:rsid w:val="00C424D7"/>
    <w:rsid w:val="00C447AA"/>
    <w:rsid w:val="00C47429"/>
    <w:rsid w:val="00C512FC"/>
    <w:rsid w:val="00C52B72"/>
    <w:rsid w:val="00C5559F"/>
    <w:rsid w:val="00C62F9B"/>
    <w:rsid w:val="00C64A56"/>
    <w:rsid w:val="00C65388"/>
    <w:rsid w:val="00C66C7D"/>
    <w:rsid w:val="00C73B86"/>
    <w:rsid w:val="00C74157"/>
    <w:rsid w:val="00C74FA9"/>
    <w:rsid w:val="00C760CD"/>
    <w:rsid w:val="00C76228"/>
    <w:rsid w:val="00C81535"/>
    <w:rsid w:val="00C82D60"/>
    <w:rsid w:val="00C96FA0"/>
    <w:rsid w:val="00CA103B"/>
    <w:rsid w:val="00CA1E91"/>
    <w:rsid w:val="00CA250D"/>
    <w:rsid w:val="00CA4D7C"/>
    <w:rsid w:val="00CA7482"/>
    <w:rsid w:val="00CA7F0F"/>
    <w:rsid w:val="00CB5861"/>
    <w:rsid w:val="00CB5DEA"/>
    <w:rsid w:val="00CC4A28"/>
    <w:rsid w:val="00CD0F80"/>
    <w:rsid w:val="00CD4A33"/>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3404A"/>
    <w:rsid w:val="00D37D00"/>
    <w:rsid w:val="00D40796"/>
    <w:rsid w:val="00D417E1"/>
    <w:rsid w:val="00D430DF"/>
    <w:rsid w:val="00D44DD9"/>
    <w:rsid w:val="00D45F1E"/>
    <w:rsid w:val="00D46CBA"/>
    <w:rsid w:val="00D50D3C"/>
    <w:rsid w:val="00D54079"/>
    <w:rsid w:val="00D549E0"/>
    <w:rsid w:val="00D557E5"/>
    <w:rsid w:val="00D60A2F"/>
    <w:rsid w:val="00D65397"/>
    <w:rsid w:val="00D6655E"/>
    <w:rsid w:val="00D67092"/>
    <w:rsid w:val="00D677E7"/>
    <w:rsid w:val="00D70381"/>
    <w:rsid w:val="00D70616"/>
    <w:rsid w:val="00D71DD8"/>
    <w:rsid w:val="00D74366"/>
    <w:rsid w:val="00D83636"/>
    <w:rsid w:val="00D84073"/>
    <w:rsid w:val="00D840C3"/>
    <w:rsid w:val="00D91BBD"/>
    <w:rsid w:val="00D93BDB"/>
    <w:rsid w:val="00D93C06"/>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F069E"/>
    <w:rsid w:val="00DF2C68"/>
    <w:rsid w:val="00E00F46"/>
    <w:rsid w:val="00E056CD"/>
    <w:rsid w:val="00E058E4"/>
    <w:rsid w:val="00E05B6E"/>
    <w:rsid w:val="00E10E58"/>
    <w:rsid w:val="00E116DF"/>
    <w:rsid w:val="00E123C5"/>
    <w:rsid w:val="00E14E5D"/>
    <w:rsid w:val="00E15970"/>
    <w:rsid w:val="00E32759"/>
    <w:rsid w:val="00E42755"/>
    <w:rsid w:val="00E42BF7"/>
    <w:rsid w:val="00E51257"/>
    <w:rsid w:val="00E614F2"/>
    <w:rsid w:val="00E66B9E"/>
    <w:rsid w:val="00E71175"/>
    <w:rsid w:val="00E75290"/>
    <w:rsid w:val="00E803DC"/>
    <w:rsid w:val="00E9115F"/>
    <w:rsid w:val="00E913E2"/>
    <w:rsid w:val="00E965BD"/>
    <w:rsid w:val="00EA117C"/>
    <w:rsid w:val="00EA76F3"/>
    <w:rsid w:val="00EA7AE7"/>
    <w:rsid w:val="00EB27C2"/>
    <w:rsid w:val="00EB32D4"/>
    <w:rsid w:val="00EB47E7"/>
    <w:rsid w:val="00EB53BE"/>
    <w:rsid w:val="00EB592E"/>
    <w:rsid w:val="00EB5DEB"/>
    <w:rsid w:val="00EB602F"/>
    <w:rsid w:val="00EB7936"/>
    <w:rsid w:val="00EC0F42"/>
    <w:rsid w:val="00EC4C56"/>
    <w:rsid w:val="00EC65E3"/>
    <w:rsid w:val="00ED148D"/>
    <w:rsid w:val="00ED2338"/>
    <w:rsid w:val="00ED4B6B"/>
    <w:rsid w:val="00ED5F41"/>
    <w:rsid w:val="00EE229B"/>
    <w:rsid w:val="00EE7B55"/>
    <w:rsid w:val="00EF1B04"/>
    <w:rsid w:val="00EF3860"/>
    <w:rsid w:val="00EF42E4"/>
    <w:rsid w:val="00EF669D"/>
    <w:rsid w:val="00F064C2"/>
    <w:rsid w:val="00F14190"/>
    <w:rsid w:val="00F144D9"/>
    <w:rsid w:val="00F2402F"/>
    <w:rsid w:val="00F30A15"/>
    <w:rsid w:val="00F3117E"/>
    <w:rsid w:val="00F338AF"/>
    <w:rsid w:val="00F34A5F"/>
    <w:rsid w:val="00F357CB"/>
    <w:rsid w:val="00F361D2"/>
    <w:rsid w:val="00F43004"/>
    <w:rsid w:val="00F46966"/>
    <w:rsid w:val="00F50A25"/>
    <w:rsid w:val="00F50D86"/>
    <w:rsid w:val="00F513B5"/>
    <w:rsid w:val="00F53CB8"/>
    <w:rsid w:val="00F53EA7"/>
    <w:rsid w:val="00F55147"/>
    <w:rsid w:val="00F56E96"/>
    <w:rsid w:val="00F606E4"/>
    <w:rsid w:val="00F60E02"/>
    <w:rsid w:val="00F63FD9"/>
    <w:rsid w:val="00F64D09"/>
    <w:rsid w:val="00F719CF"/>
    <w:rsid w:val="00F73E7A"/>
    <w:rsid w:val="00F76C6A"/>
    <w:rsid w:val="00F86132"/>
    <w:rsid w:val="00F869B5"/>
    <w:rsid w:val="00F876FB"/>
    <w:rsid w:val="00F931CB"/>
    <w:rsid w:val="00FA1E6D"/>
    <w:rsid w:val="00FA3AA0"/>
    <w:rsid w:val="00FA3CE9"/>
    <w:rsid w:val="00FA6E90"/>
    <w:rsid w:val="00FB0C8A"/>
    <w:rsid w:val="00FB1706"/>
    <w:rsid w:val="00FB39C9"/>
    <w:rsid w:val="00FB6E23"/>
    <w:rsid w:val="00FB7FAE"/>
    <w:rsid w:val="00FC0003"/>
    <w:rsid w:val="00FC02D8"/>
    <w:rsid w:val="00FD0CAD"/>
    <w:rsid w:val="00FE3DA4"/>
    <w:rsid w:val="00FE78B4"/>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3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824CB-A757-4CA3-B757-0FAFB6217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665</Words>
  <Characters>3658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4315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6</cp:revision>
  <cp:lastPrinted>2016-03-14T16:38:00Z</cp:lastPrinted>
  <dcterms:created xsi:type="dcterms:W3CDTF">2016-03-14T16:28:00Z</dcterms:created>
  <dcterms:modified xsi:type="dcterms:W3CDTF">2016-03-14T16:39:00Z</dcterms:modified>
</cp:coreProperties>
</file>